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B2EFE" w14:textId="77777777" w:rsidR="007A1202" w:rsidRPr="000879C5" w:rsidRDefault="007A1202" w:rsidP="007A1202">
      <w:pPr>
        <w:spacing w:after="0" w:line="360" w:lineRule="auto"/>
        <w:jc w:val="center"/>
        <w:rPr>
          <w:rFonts w:ascii="Times New Roman" w:hAnsi="Times New Roman" w:cs="Times New Roman"/>
          <w:b/>
          <w:bCs/>
          <w:highlight w:val="yellow"/>
        </w:rPr>
      </w:pPr>
      <w:r w:rsidRPr="000879C5">
        <w:rPr>
          <w:rFonts w:ascii="Times New Roman" w:hAnsi="Times New Roman" w:cs="Times New Roman"/>
          <w:b/>
          <w:bCs/>
          <w:i/>
          <w:iCs/>
        </w:rPr>
        <w:t>In vitro</w:t>
      </w:r>
      <w:r w:rsidRPr="000879C5">
        <w:rPr>
          <w:rFonts w:ascii="Times New Roman" w:hAnsi="Times New Roman" w:cs="Times New Roman"/>
          <w:b/>
          <w:bCs/>
        </w:rPr>
        <w:t xml:space="preserve"> toxicity assessment of graphene quantum dots using a 3D HepG2 model</w:t>
      </w:r>
    </w:p>
    <w:p w14:paraId="56769014" w14:textId="77777777" w:rsidR="007A1202" w:rsidRPr="000879C5" w:rsidRDefault="007A1202" w:rsidP="007A1202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D8225E3" w14:textId="04E4679C" w:rsidR="007A1202" w:rsidRPr="000879C5" w:rsidRDefault="007A1202" w:rsidP="007A120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231F20"/>
          <w:vertAlign w:val="superscript"/>
          <w:lang w:eastAsia="hr-HR"/>
        </w:rPr>
      </w:pPr>
      <w:r w:rsidRPr="000879C5">
        <w:rPr>
          <w:rFonts w:ascii="Times New Roman" w:eastAsia="Times New Roman" w:hAnsi="Times New Roman" w:cs="Times New Roman"/>
          <w:color w:val="231F20"/>
          <w:lang w:eastAsia="hr-HR"/>
        </w:rPr>
        <w:t>Irma Durmišević</w:t>
      </w:r>
      <w:r w:rsidRPr="000879C5">
        <w:rPr>
          <w:rFonts w:ascii="Times New Roman" w:eastAsia="Times New Roman" w:hAnsi="Times New Roman" w:cs="Times New Roman"/>
          <w:color w:val="231F20"/>
          <w:vertAlign w:val="superscript"/>
          <w:lang w:eastAsia="hr-HR"/>
        </w:rPr>
        <w:t>1</w:t>
      </w:r>
      <w:r w:rsidR="009C056F">
        <w:rPr>
          <w:rFonts w:ascii="Times New Roman" w:eastAsia="Times New Roman" w:hAnsi="Times New Roman" w:cs="Times New Roman"/>
          <w:color w:val="231F20"/>
          <w:lang w:eastAsia="hr-HR"/>
        </w:rPr>
        <w:t>.</w:t>
      </w:r>
      <w:r w:rsidRPr="000879C5">
        <w:rPr>
          <w:rFonts w:ascii="Times New Roman" w:eastAsia="Times New Roman" w:hAnsi="Times New Roman" w:cs="Times New Roman"/>
          <w:color w:val="231F20"/>
          <w:lang w:eastAsia="hr-HR"/>
        </w:rPr>
        <w:t xml:space="preserve"> Katja Kološa</w:t>
      </w:r>
      <w:r w:rsidRPr="000879C5">
        <w:rPr>
          <w:rFonts w:ascii="Times New Roman" w:eastAsia="Times New Roman" w:hAnsi="Times New Roman" w:cs="Times New Roman"/>
          <w:color w:val="231F20"/>
          <w:vertAlign w:val="superscript"/>
          <w:lang w:eastAsia="hr-HR"/>
        </w:rPr>
        <w:t>2</w:t>
      </w:r>
      <w:r w:rsidR="009C056F">
        <w:rPr>
          <w:rFonts w:ascii="Times New Roman" w:eastAsia="Times New Roman" w:hAnsi="Times New Roman" w:cs="Times New Roman"/>
          <w:color w:val="231F20"/>
          <w:lang w:eastAsia="hr-HR"/>
        </w:rPr>
        <w:t>.</w:t>
      </w:r>
      <w:r w:rsidRPr="000879C5">
        <w:rPr>
          <w:rFonts w:ascii="Times New Roman" w:eastAsia="Times New Roman" w:hAnsi="Times New Roman" w:cs="Times New Roman"/>
          <w:color w:val="231F20"/>
          <w:lang w:eastAsia="hr-HR"/>
        </w:rPr>
        <w:t xml:space="preserve"> Bojana Žegura</w:t>
      </w:r>
      <w:r w:rsidRPr="000879C5">
        <w:rPr>
          <w:rFonts w:ascii="Times New Roman" w:eastAsia="Times New Roman" w:hAnsi="Times New Roman" w:cs="Times New Roman"/>
          <w:color w:val="231F20"/>
          <w:vertAlign w:val="superscript"/>
          <w:lang w:eastAsia="hr-HR"/>
        </w:rPr>
        <w:t>2</w:t>
      </w:r>
      <w:r w:rsidR="009C056F">
        <w:rPr>
          <w:rFonts w:ascii="Times New Roman" w:eastAsia="Times New Roman" w:hAnsi="Times New Roman" w:cs="Times New Roman"/>
          <w:color w:val="231F20"/>
          <w:vertAlign w:val="superscript"/>
          <w:lang w:eastAsia="hr-HR"/>
        </w:rPr>
        <w:t>.</w:t>
      </w:r>
      <w:r w:rsidRPr="000879C5">
        <w:rPr>
          <w:rFonts w:ascii="Times New Roman" w:eastAsia="Times New Roman" w:hAnsi="Times New Roman" w:cs="Times New Roman"/>
          <w:color w:val="231F20"/>
          <w:vertAlign w:val="superscript"/>
          <w:lang w:eastAsia="hr-HR"/>
        </w:rPr>
        <w:t>3*</w:t>
      </w:r>
    </w:p>
    <w:p w14:paraId="24F4280B" w14:textId="77777777" w:rsidR="007A1202" w:rsidRPr="000879C5" w:rsidRDefault="007A1202" w:rsidP="007A120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231F20"/>
          <w:lang w:eastAsia="hr-HR"/>
        </w:rPr>
      </w:pPr>
    </w:p>
    <w:p w14:paraId="45B0F8C6" w14:textId="125F8868" w:rsidR="007A1202" w:rsidRPr="000879C5" w:rsidRDefault="007A1202" w:rsidP="007A120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lang w:eastAsia="hr-HR"/>
        </w:rPr>
      </w:pPr>
      <w:r w:rsidRPr="000879C5">
        <w:rPr>
          <w:rFonts w:ascii="Times New Roman" w:eastAsia="Times New Roman" w:hAnsi="Times New Roman" w:cs="Times New Roman"/>
          <w:i/>
          <w:iCs/>
          <w:color w:val="000000"/>
          <w:vertAlign w:val="superscript"/>
          <w:lang w:eastAsia="hr-HR"/>
        </w:rPr>
        <w:t xml:space="preserve">1 </w:t>
      </w:r>
      <w:r w:rsidRPr="000879C5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University of Sarajevo</w:t>
      </w:r>
      <w:r w:rsidR="009C056F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.</w:t>
      </w:r>
      <w:r w:rsidRPr="000879C5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 xml:space="preserve"> Institute for Genetic Engineering and Biotechnology</w:t>
      </w:r>
      <w:r w:rsidR="009C056F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.</w:t>
      </w:r>
      <w:r w:rsidRPr="000879C5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 xml:space="preserve"> </w:t>
      </w:r>
      <w:proofErr w:type="spellStart"/>
      <w:r w:rsidRPr="000879C5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Zmaja</w:t>
      </w:r>
      <w:proofErr w:type="spellEnd"/>
      <w:r w:rsidRPr="000879C5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 xml:space="preserve"> od </w:t>
      </w:r>
      <w:proofErr w:type="spellStart"/>
      <w:r w:rsidRPr="000879C5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Bosne</w:t>
      </w:r>
      <w:proofErr w:type="spellEnd"/>
      <w:r w:rsidRPr="000879C5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 xml:space="preserve"> 8</w:t>
      </w:r>
      <w:r w:rsidR="009C056F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.</w:t>
      </w:r>
      <w:r w:rsidRPr="000879C5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 xml:space="preserve"> Sarajevo</w:t>
      </w:r>
      <w:r w:rsidR="009C056F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>.</w:t>
      </w:r>
      <w:r w:rsidRPr="000879C5">
        <w:rPr>
          <w:rFonts w:ascii="Times New Roman" w:eastAsia="Times New Roman" w:hAnsi="Times New Roman" w:cs="Times New Roman"/>
          <w:i/>
          <w:iCs/>
          <w:color w:val="000000"/>
          <w:lang w:eastAsia="hr-HR"/>
        </w:rPr>
        <w:t xml:space="preserve"> Bosnia and Herzegovina</w:t>
      </w:r>
    </w:p>
    <w:p w14:paraId="3144A869" w14:textId="2B23308B" w:rsidR="007A1202" w:rsidRPr="000879C5" w:rsidRDefault="007A1202" w:rsidP="007A120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231F20"/>
          <w:lang w:eastAsia="hr-HR"/>
        </w:rPr>
      </w:pPr>
      <w:r>
        <w:rPr>
          <w:noProof/>
        </w:rPr>
        <mc:AlternateContent>
          <mc:Choice Requires="wpi">
            <w:drawing>
              <wp:anchor distT="16915" distB="17275" distL="131575" distR="131215" simplePos="0" relativeHeight="251659264" behindDoc="0" locked="0" layoutInCell="1" allowOverlap="1" wp14:anchorId="330F95CB" wp14:editId="7E01CFDF">
                <wp:simplePos x="0" y="0"/>
                <wp:positionH relativeFrom="column">
                  <wp:posOffset>6763385</wp:posOffset>
                </wp:positionH>
                <wp:positionV relativeFrom="paragraph">
                  <wp:posOffset>104140</wp:posOffset>
                </wp:positionV>
                <wp:extent cx="22225" cy="22225"/>
                <wp:effectExtent l="52705" t="49530" r="39370" b="42545"/>
                <wp:wrapNone/>
                <wp:docPr id="434458303" name="In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>
                          <a14:cpLocks xmlns:a14="http://schemas.microsoft.com/office/drawing/2010/main" noChangeAspect="1" noChangeArrowheads="1"/>
                        </w14:cNvContentPartPr>
                      </w14:nvContentPartPr>
                      <w14:xfrm>
                        <a:off x="0" y="0"/>
                        <a:ext cx="22225" cy="222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96847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502.8pt;margin-top:-21.55pt;width:61.25pt;height:61.25pt;z-index:251659264;visibility:visible;mso-wrap-style:square;mso-width-percent:0;mso-height-percent:0;mso-wrap-distance-left:3.65486mm;mso-wrap-distance-top:.46986mm;mso-wrap-distance-right:3.64486mm;mso-wrap-distance-bottom:.47986mm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">
                <v:imagedata r:id="rId5" o:title=""/>
              </v:shape>
            </w:pict>
          </mc:Fallback>
        </mc:AlternateContent>
      </w:r>
      <w:r w:rsidRPr="000879C5">
        <w:rPr>
          <w:rFonts w:ascii="Times New Roman" w:eastAsia="Times New Roman" w:hAnsi="Times New Roman" w:cs="Times New Roman"/>
          <w:i/>
          <w:iCs/>
          <w:color w:val="000000"/>
          <w:vertAlign w:val="superscript"/>
          <w:lang w:eastAsia="hr-HR"/>
        </w:rPr>
        <w:t xml:space="preserve">2 </w:t>
      </w:r>
      <w:r w:rsidRPr="000879C5">
        <w:rPr>
          <w:rFonts w:ascii="Times New Roman" w:eastAsia="Times New Roman" w:hAnsi="Times New Roman" w:cs="Times New Roman"/>
          <w:i/>
          <w:iCs/>
          <w:color w:val="231F20"/>
          <w:lang w:eastAsia="hr-HR"/>
        </w:rPr>
        <w:t>National Institute of Biology (NIB)</w:t>
      </w:r>
      <w:r w:rsidR="009C056F">
        <w:rPr>
          <w:rFonts w:ascii="Times New Roman" w:eastAsia="Times New Roman" w:hAnsi="Times New Roman" w:cs="Times New Roman"/>
          <w:i/>
          <w:iCs/>
          <w:color w:val="231F20"/>
          <w:lang w:eastAsia="hr-HR"/>
        </w:rPr>
        <w:t>.</w:t>
      </w:r>
      <w:r w:rsidRPr="000879C5">
        <w:rPr>
          <w:rFonts w:ascii="Times New Roman" w:eastAsia="Times New Roman" w:hAnsi="Times New Roman" w:cs="Times New Roman"/>
          <w:i/>
          <w:iCs/>
          <w:color w:val="231F20"/>
          <w:lang w:eastAsia="hr-HR"/>
        </w:rPr>
        <w:t xml:space="preserve"> Department of Genetic Toxicology and Cancer Biology</w:t>
      </w:r>
      <w:r w:rsidR="009C056F">
        <w:rPr>
          <w:rFonts w:ascii="Times New Roman" w:eastAsia="Times New Roman" w:hAnsi="Times New Roman" w:cs="Times New Roman"/>
          <w:i/>
          <w:iCs/>
          <w:color w:val="231F20"/>
          <w:lang w:eastAsia="hr-HR"/>
        </w:rPr>
        <w:t>.</w:t>
      </w:r>
      <w:r w:rsidRPr="000879C5">
        <w:rPr>
          <w:rFonts w:ascii="Times New Roman" w:eastAsia="Times New Roman" w:hAnsi="Times New Roman" w:cs="Times New Roman"/>
          <w:i/>
          <w:iCs/>
          <w:color w:val="231F20"/>
          <w:lang w:eastAsia="hr-HR"/>
        </w:rPr>
        <w:t xml:space="preserve"> </w:t>
      </w:r>
      <w:proofErr w:type="spellStart"/>
      <w:r w:rsidRPr="000879C5">
        <w:rPr>
          <w:rFonts w:ascii="Times New Roman" w:eastAsia="Times New Roman" w:hAnsi="Times New Roman" w:cs="Times New Roman"/>
          <w:i/>
          <w:iCs/>
          <w:color w:val="231F20"/>
          <w:lang w:eastAsia="hr-HR"/>
        </w:rPr>
        <w:t>Večna</w:t>
      </w:r>
      <w:proofErr w:type="spellEnd"/>
      <w:r w:rsidRPr="000879C5">
        <w:rPr>
          <w:rFonts w:ascii="Times New Roman" w:eastAsia="Times New Roman" w:hAnsi="Times New Roman" w:cs="Times New Roman"/>
          <w:i/>
          <w:iCs/>
          <w:color w:val="231F20"/>
          <w:lang w:eastAsia="hr-HR"/>
        </w:rPr>
        <w:t xml:space="preserve"> pot 121</w:t>
      </w:r>
      <w:r w:rsidR="009C056F">
        <w:rPr>
          <w:rFonts w:ascii="Times New Roman" w:eastAsia="Times New Roman" w:hAnsi="Times New Roman" w:cs="Times New Roman"/>
          <w:i/>
          <w:iCs/>
          <w:color w:val="231F20"/>
          <w:lang w:eastAsia="hr-HR"/>
        </w:rPr>
        <w:t>.</w:t>
      </w:r>
      <w:r w:rsidRPr="000879C5">
        <w:rPr>
          <w:rFonts w:ascii="Times New Roman" w:eastAsia="Times New Roman" w:hAnsi="Times New Roman" w:cs="Times New Roman"/>
          <w:i/>
          <w:iCs/>
          <w:color w:val="231F20"/>
          <w:lang w:eastAsia="hr-HR"/>
        </w:rPr>
        <w:t xml:space="preserve"> Ljubljana</w:t>
      </w:r>
      <w:r w:rsidR="009C056F">
        <w:rPr>
          <w:rFonts w:ascii="Times New Roman" w:eastAsia="Times New Roman" w:hAnsi="Times New Roman" w:cs="Times New Roman"/>
          <w:i/>
          <w:iCs/>
          <w:color w:val="231F20"/>
          <w:lang w:eastAsia="hr-HR"/>
        </w:rPr>
        <w:t>.</w:t>
      </w:r>
      <w:r w:rsidRPr="000879C5">
        <w:rPr>
          <w:rFonts w:ascii="Times New Roman" w:eastAsia="Times New Roman" w:hAnsi="Times New Roman" w:cs="Times New Roman"/>
          <w:i/>
          <w:iCs/>
          <w:color w:val="231F20"/>
          <w:lang w:eastAsia="hr-HR"/>
        </w:rPr>
        <w:t xml:space="preserve"> Slovenia</w:t>
      </w:r>
    </w:p>
    <w:p w14:paraId="31FD8DE0" w14:textId="15C2E9C3" w:rsidR="007A1202" w:rsidRPr="000879C5" w:rsidRDefault="007A1202" w:rsidP="007A120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231F20"/>
          <w:lang w:eastAsia="hr-HR"/>
        </w:rPr>
      </w:pPr>
      <w:r w:rsidRPr="000879C5">
        <w:rPr>
          <w:rFonts w:ascii="Times New Roman" w:eastAsia="Times New Roman" w:hAnsi="Times New Roman" w:cs="Times New Roman"/>
          <w:i/>
          <w:iCs/>
          <w:color w:val="231F20"/>
          <w:vertAlign w:val="superscript"/>
          <w:lang w:eastAsia="hr-HR"/>
        </w:rPr>
        <w:t>3</w:t>
      </w:r>
      <w:r w:rsidRPr="000879C5">
        <w:rPr>
          <w:rFonts w:ascii="Times New Roman" w:eastAsia="Times New Roman" w:hAnsi="Times New Roman" w:cs="Times New Roman"/>
          <w:i/>
          <w:iCs/>
          <w:color w:val="231F20"/>
          <w:lang w:eastAsia="hr-HR"/>
        </w:rPr>
        <w:t xml:space="preserve"> University of Ljubljana</w:t>
      </w:r>
      <w:r w:rsidR="009C056F">
        <w:rPr>
          <w:rFonts w:ascii="Times New Roman" w:eastAsia="Times New Roman" w:hAnsi="Times New Roman" w:cs="Times New Roman"/>
          <w:i/>
          <w:iCs/>
          <w:color w:val="231F20"/>
          <w:lang w:eastAsia="hr-HR"/>
        </w:rPr>
        <w:t>.</w:t>
      </w:r>
      <w:r w:rsidRPr="000879C5">
        <w:rPr>
          <w:rFonts w:ascii="Times New Roman" w:eastAsia="Times New Roman" w:hAnsi="Times New Roman" w:cs="Times New Roman"/>
          <w:i/>
          <w:iCs/>
          <w:color w:val="231F20"/>
          <w:lang w:eastAsia="hr-HR"/>
        </w:rPr>
        <w:t xml:space="preserve"> Biotechnical Faculty</w:t>
      </w:r>
      <w:r w:rsidR="009C056F">
        <w:rPr>
          <w:rFonts w:ascii="Times New Roman" w:eastAsia="Times New Roman" w:hAnsi="Times New Roman" w:cs="Times New Roman"/>
          <w:i/>
          <w:iCs/>
          <w:color w:val="231F20"/>
          <w:lang w:eastAsia="hr-HR"/>
        </w:rPr>
        <w:t>.</w:t>
      </w:r>
      <w:r w:rsidRPr="000879C5">
        <w:rPr>
          <w:rFonts w:ascii="Times New Roman" w:eastAsia="Times New Roman" w:hAnsi="Times New Roman" w:cs="Times New Roman"/>
          <w:i/>
          <w:iCs/>
          <w:color w:val="231F20"/>
          <w:lang w:eastAsia="hr-HR"/>
        </w:rPr>
        <w:t xml:space="preserve"> </w:t>
      </w:r>
      <w:proofErr w:type="spellStart"/>
      <w:r w:rsidRPr="000879C5">
        <w:rPr>
          <w:rFonts w:ascii="Times New Roman" w:eastAsia="Times New Roman" w:hAnsi="Times New Roman" w:cs="Times New Roman"/>
          <w:i/>
          <w:iCs/>
          <w:color w:val="231F20"/>
          <w:lang w:eastAsia="hr-HR"/>
        </w:rPr>
        <w:t>Jamnikarjeva</w:t>
      </w:r>
      <w:proofErr w:type="spellEnd"/>
      <w:r w:rsidRPr="000879C5">
        <w:rPr>
          <w:rFonts w:ascii="Times New Roman" w:eastAsia="Times New Roman" w:hAnsi="Times New Roman" w:cs="Times New Roman"/>
          <w:i/>
          <w:iCs/>
          <w:color w:val="231F20"/>
          <w:lang w:eastAsia="hr-HR"/>
        </w:rPr>
        <w:t xml:space="preserve"> 101</w:t>
      </w:r>
      <w:r w:rsidR="009C056F">
        <w:rPr>
          <w:rFonts w:ascii="Times New Roman" w:eastAsia="Times New Roman" w:hAnsi="Times New Roman" w:cs="Times New Roman"/>
          <w:i/>
          <w:iCs/>
          <w:color w:val="231F20"/>
          <w:lang w:eastAsia="hr-HR"/>
        </w:rPr>
        <w:t>.</w:t>
      </w:r>
      <w:r w:rsidRPr="000879C5">
        <w:rPr>
          <w:rFonts w:ascii="Times New Roman" w:eastAsia="Times New Roman" w:hAnsi="Times New Roman" w:cs="Times New Roman"/>
          <w:i/>
          <w:iCs/>
          <w:color w:val="231F20"/>
          <w:lang w:eastAsia="hr-HR"/>
        </w:rPr>
        <w:t xml:space="preserve"> Ljubljana</w:t>
      </w:r>
      <w:r w:rsidR="009C056F">
        <w:rPr>
          <w:rFonts w:ascii="Times New Roman" w:eastAsia="Times New Roman" w:hAnsi="Times New Roman" w:cs="Times New Roman"/>
          <w:i/>
          <w:iCs/>
          <w:color w:val="231F20"/>
          <w:lang w:eastAsia="hr-HR"/>
        </w:rPr>
        <w:t>.</w:t>
      </w:r>
      <w:r w:rsidRPr="000879C5">
        <w:rPr>
          <w:rFonts w:ascii="Times New Roman" w:eastAsia="Times New Roman" w:hAnsi="Times New Roman" w:cs="Times New Roman"/>
          <w:i/>
          <w:iCs/>
          <w:color w:val="231F20"/>
          <w:lang w:eastAsia="hr-HR"/>
        </w:rPr>
        <w:t xml:space="preserve"> Slovenia</w:t>
      </w:r>
    </w:p>
    <w:p w14:paraId="352AD5EE" w14:textId="77777777" w:rsidR="007A1202" w:rsidRPr="000879C5" w:rsidRDefault="007A1202" w:rsidP="007A1202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475DCD19" w14:textId="4A371B1E" w:rsidR="007A1202" w:rsidRPr="000879C5" w:rsidRDefault="007A1202" w:rsidP="007A1202">
      <w:pPr>
        <w:spacing w:after="0" w:line="360" w:lineRule="auto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vertAlign w:val="superscript"/>
        </w:rPr>
        <w:t>*</w:t>
      </w:r>
      <w:r w:rsidRPr="000879C5">
        <w:rPr>
          <w:rFonts w:ascii="Times New Roman" w:hAnsi="Times New Roman" w:cs="Times New Roman"/>
          <w:bCs/>
        </w:rPr>
        <w:t>Correspond</w:t>
      </w:r>
      <w:r>
        <w:rPr>
          <w:rFonts w:ascii="Times New Roman" w:hAnsi="Times New Roman" w:cs="Times New Roman"/>
          <w:bCs/>
        </w:rPr>
        <w:t>ence</w:t>
      </w:r>
      <w:r w:rsidRPr="000879C5">
        <w:rPr>
          <w:rFonts w:ascii="Times New Roman" w:hAnsi="Times New Roman" w:cs="Times New Roman"/>
          <w:bCs/>
        </w:rPr>
        <w:t xml:space="preserve">: </w:t>
      </w:r>
      <w:hyperlink r:id="rId6" w:history="1">
        <w:r w:rsidRPr="000879C5">
          <w:rPr>
            <w:rStyle w:val="Hiperpovezava"/>
            <w:rFonts w:ascii="Times New Roman" w:hAnsi="Times New Roman" w:cs="Times New Roman"/>
            <w:bCs/>
          </w:rPr>
          <w:t>bojana.zegura@nib.si</w:t>
        </w:r>
      </w:hyperlink>
      <w:r w:rsidR="00201A1D">
        <w:t xml:space="preserve"> (</w:t>
      </w:r>
      <w:r w:rsidR="00201A1D" w:rsidRPr="00201A1D">
        <w:rPr>
          <w:i/>
          <w:iCs/>
        </w:rPr>
        <w:t>B.Z.)</w:t>
      </w:r>
    </w:p>
    <w:p w14:paraId="14169061" w14:textId="77777777" w:rsidR="005D2E89" w:rsidRDefault="005D2E89"/>
    <w:p w14:paraId="6F462536" w14:textId="77777777" w:rsidR="00D066AD" w:rsidRDefault="00D066AD"/>
    <w:p w14:paraId="55E8AEEE" w14:textId="77777777" w:rsidR="00D066AD" w:rsidRDefault="00D066AD"/>
    <w:p w14:paraId="311AF8B5" w14:textId="77777777" w:rsidR="00C47A52" w:rsidRPr="00D066AD" w:rsidRDefault="00C47A52" w:rsidP="00C47A52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D066AD">
        <w:rPr>
          <w:rFonts w:ascii="Times New Roman" w:hAnsi="Times New Roman" w:cs="Times New Roman"/>
          <w:b/>
          <w:bCs/>
          <w:u w:val="single"/>
        </w:rPr>
        <w:t>Table of contents:</w:t>
      </w:r>
    </w:p>
    <w:p w14:paraId="2460A591" w14:textId="453A03DC" w:rsidR="00423CF2" w:rsidRDefault="00C47A52" w:rsidP="00C47A52">
      <w:pPr>
        <w:spacing w:after="120" w:line="360" w:lineRule="auto"/>
        <w:jc w:val="both"/>
        <w:rPr>
          <w:rFonts w:ascii="Times New Roman" w:hAnsi="Times New Roman" w:cs="Times New Roman"/>
        </w:rPr>
      </w:pPr>
      <w:bookmarkStart w:id="0" w:name="_Hlk207273611"/>
      <w:r>
        <w:rPr>
          <w:rFonts w:ascii="Times New Roman" w:hAnsi="Times New Roman" w:cs="Times New Roman"/>
        </w:rPr>
        <w:t>Table 1:</w:t>
      </w:r>
      <w:bookmarkEnd w:id="0"/>
      <w:r>
        <w:rPr>
          <w:rFonts w:ascii="Times New Roman" w:hAnsi="Times New Roman" w:cs="Times New Roman"/>
        </w:rPr>
        <w:t xml:space="preserve"> List of antibodies and corresponding isotype controls used in flow cytometric analysis</w:t>
      </w:r>
      <w:r w:rsidR="00423CF2">
        <w:rPr>
          <w:rFonts w:ascii="Times New Roman" w:hAnsi="Times New Roman" w:cs="Times New Roman"/>
        </w:rPr>
        <w:t>.</w:t>
      </w:r>
    </w:p>
    <w:p w14:paraId="6B74F036" w14:textId="7DADC890" w:rsidR="00201A1D" w:rsidRDefault="00201A1D" w:rsidP="00C47A52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Table 2:</w:t>
      </w:r>
      <w:r w:rsidR="00792532">
        <w:rPr>
          <w:rFonts w:ascii="Times New Roman" w:hAnsi="Times New Roman" w:cs="Times New Roman"/>
        </w:rPr>
        <w:t xml:space="preserve"> </w:t>
      </w:r>
      <w:r w:rsidR="00667320" w:rsidRPr="00667320">
        <w:rPr>
          <w:rFonts w:ascii="Times New Roman" w:hAnsi="Times New Roman" w:cs="Times New Roman"/>
        </w:rPr>
        <w:t>The proportion</w:t>
      </w:r>
      <w:r w:rsidR="00667320">
        <w:rPr>
          <w:rFonts w:ascii="Times New Roman" w:hAnsi="Times New Roman" w:cs="Times New Roman"/>
        </w:rPr>
        <w:t xml:space="preserve"> </w:t>
      </w:r>
      <w:r w:rsidR="00792532" w:rsidRPr="008349C2">
        <w:rPr>
          <w:rFonts w:ascii="Times New Roman" w:hAnsi="Times New Roman" w:cs="Times New Roman"/>
        </w:rPr>
        <w:t xml:space="preserve">of cells expressing phosphorylated histone H3, a marker of </w:t>
      </w:r>
      <w:proofErr w:type="spellStart"/>
      <w:r w:rsidR="00792532" w:rsidRPr="008349C2">
        <w:rPr>
          <w:rFonts w:ascii="Times New Roman" w:hAnsi="Times New Roman" w:cs="Times New Roman"/>
        </w:rPr>
        <w:t>aneugenic</w:t>
      </w:r>
      <w:proofErr w:type="spellEnd"/>
      <w:r w:rsidR="00792532" w:rsidRPr="008349C2">
        <w:rPr>
          <w:rFonts w:ascii="Times New Roman" w:hAnsi="Times New Roman" w:cs="Times New Roman"/>
        </w:rPr>
        <w:t xml:space="preserve"> activity, determined by flow cytometry</w:t>
      </w:r>
      <w:r w:rsidR="00667320">
        <w:rPr>
          <w:rFonts w:ascii="Times New Roman" w:hAnsi="Times New Roman" w:cs="Times New Roman"/>
        </w:rPr>
        <w:t>.</w:t>
      </w:r>
      <w:r w:rsidR="00792532" w:rsidRPr="008349C2">
        <w:rPr>
          <w:rFonts w:ascii="Times New Roman" w:hAnsi="Times New Roman" w:cs="Times New Roman"/>
        </w:rPr>
        <w:t xml:space="preserve"> </w:t>
      </w:r>
    </w:p>
    <w:p w14:paraId="371D1E78" w14:textId="195EC876" w:rsidR="00D066AD" w:rsidRDefault="00792532" w:rsidP="00C47A52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Table 3: </w:t>
      </w:r>
      <w:r w:rsidRPr="00B56052">
        <w:rPr>
          <w:rFonts w:ascii="Times New Roman" w:eastAsia="84maq,Bold" w:hAnsi="Times New Roman" w:cs="Times New Roman"/>
          <w:bCs/>
          <w:iCs/>
        </w:rPr>
        <w:t>The distribution of γH2AX APC fluorescence intensity, a marker of DNA double-strand breaks, determined by flow cytometry</w:t>
      </w:r>
      <w:r w:rsidR="00A23F63">
        <w:rPr>
          <w:rFonts w:ascii="Times New Roman" w:eastAsia="84maq,Bold" w:hAnsi="Times New Roman" w:cs="Times New Roman"/>
          <w:bCs/>
          <w:iCs/>
        </w:rPr>
        <w:t>.</w:t>
      </w:r>
    </w:p>
    <w:p w14:paraId="068BC249" w14:textId="77777777" w:rsidR="00D066AD" w:rsidRDefault="00D066AD" w:rsidP="00C47A52">
      <w:pPr>
        <w:spacing w:after="120" w:line="360" w:lineRule="auto"/>
        <w:jc w:val="both"/>
        <w:rPr>
          <w:rFonts w:ascii="Times New Roman" w:hAnsi="Times New Roman" w:cs="Times New Roman"/>
        </w:rPr>
      </w:pPr>
    </w:p>
    <w:p w14:paraId="0699FE2C" w14:textId="77777777" w:rsidR="00D066AD" w:rsidRDefault="00D066AD" w:rsidP="00C47A52">
      <w:pPr>
        <w:spacing w:after="120" w:line="360" w:lineRule="auto"/>
        <w:jc w:val="both"/>
        <w:rPr>
          <w:rFonts w:ascii="Times New Roman" w:hAnsi="Times New Roman" w:cs="Times New Roman"/>
        </w:rPr>
      </w:pPr>
    </w:p>
    <w:p w14:paraId="30356797" w14:textId="77777777" w:rsidR="00D066AD" w:rsidRDefault="00D066AD" w:rsidP="00C47A52">
      <w:pPr>
        <w:spacing w:after="120" w:line="360" w:lineRule="auto"/>
        <w:jc w:val="both"/>
        <w:rPr>
          <w:rFonts w:ascii="Times New Roman" w:hAnsi="Times New Roman" w:cs="Times New Roman"/>
        </w:rPr>
      </w:pPr>
    </w:p>
    <w:p w14:paraId="5B64AC3B" w14:textId="77777777" w:rsidR="00D066AD" w:rsidRDefault="00D066AD" w:rsidP="00C47A52">
      <w:pPr>
        <w:spacing w:after="120" w:line="360" w:lineRule="auto"/>
        <w:jc w:val="both"/>
        <w:rPr>
          <w:rFonts w:ascii="Times New Roman" w:hAnsi="Times New Roman" w:cs="Times New Roman"/>
        </w:rPr>
      </w:pPr>
    </w:p>
    <w:p w14:paraId="15A14CF2" w14:textId="77777777" w:rsidR="00D066AD" w:rsidRDefault="00D066AD" w:rsidP="00C47A52">
      <w:pPr>
        <w:spacing w:after="120" w:line="360" w:lineRule="auto"/>
        <w:jc w:val="both"/>
        <w:rPr>
          <w:rFonts w:ascii="Times New Roman" w:hAnsi="Times New Roman" w:cs="Times New Roman"/>
        </w:rPr>
      </w:pPr>
    </w:p>
    <w:p w14:paraId="1AAC292A" w14:textId="35CC03DF" w:rsidR="00D066AD" w:rsidRDefault="00D066AD" w:rsidP="00C47A52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E858427" w14:textId="77777777" w:rsidR="00D066AD" w:rsidRDefault="00D066AD" w:rsidP="00D066AD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241D8">
        <w:rPr>
          <w:rFonts w:ascii="Times New Roman" w:hAnsi="Times New Roman" w:cs="Times New Roman"/>
          <w:b/>
          <w:bCs/>
          <w:u w:val="single"/>
        </w:rPr>
        <w:lastRenderedPageBreak/>
        <w:t>Table 1:</w:t>
      </w:r>
      <w:r>
        <w:rPr>
          <w:rFonts w:ascii="Times New Roman" w:hAnsi="Times New Roman" w:cs="Times New Roman"/>
        </w:rPr>
        <w:t xml:space="preserve"> List of antibodies and corresponding isotype controls used in flow cytometric analysis.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4015"/>
        <w:gridCol w:w="2616"/>
        <w:gridCol w:w="2431"/>
      </w:tblGrid>
      <w:tr w:rsidR="00D066AD" w:rsidRPr="001B67E4" w14:paraId="2B8EBB19" w14:textId="77777777" w:rsidTr="003475E7">
        <w:tc>
          <w:tcPr>
            <w:tcW w:w="4015" w:type="dxa"/>
          </w:tcPr>
          <w:p w14:paraId="232BB25F" w14:textId="77777777" w:rsidR="00D066AD" w:rsidRPr="001B67E4" w:rsidRDefault="00D066AD" w:rsidP="003475E7">
            <w:pPr>
              <w:spacing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Antibody</w:t>
            </w:r>
          </w:p>
        </w:tc>
        <w:tc>
          <w:tcPr>
            <w:tcW w:w="2616" w:type="dxa"/>
          </w:tcPr>
          <w:p w14:paraId="5E66B70F" w14:textId="77777777" w:rsidR="00D066AD" w:rsidRPr="001B67E4" w:rsidRDefault="00D066AD" w:rsidP="003475E7">
            <w:pPr>
              <w:spacing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Manufacturer</w:t>
            </w:r>
          </w:p>
        </w:tc>
        <w:tc>
          <w:tcPr>
            <w:tcW w:w="2431" w:type="dxa"/>
          </w:tcPr>
          <w:p w14:paraId="25899E68" w14:textId="77777777" w:rsidR="00D066AD" w:rsidRPr="001B67E4" w:rsidRDefault="00D066AD" w:rsidP="003475E7">
            <w:pPr>
              <w:spacing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Catalog</w:t>
            </w:r>
            <w:proofErr w:type="spellEnd"/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number</w:t>
            </w:r>
          </w:p>
        </w:tc>
      </w:tr>
      <w:tr w:rsidR="00D066AD" w:rsidRPr="001B67E4" w14:paraId="0927B812" w14:textId="77777777" w:rsidTr="003475E7">
        <w:tc>
          <w:tcPr>
            <w:tcW w:w="4015" w:type="dxa"/>
            <w:vAlign w:val="center"/>
          </w:tcPr>
          <w:p w14:paraId="1DAC7438" w14:textId="483BD6DA" w:rsidR="00D066AD" w:rsidRPr="001B67E4" w:rsidRDefault="00D066AD" w:rsidP="003475E7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Histone H3 pS28 Antibody</w:t>
            </w:r>
            <w:r w:rsidR="009C056F" w:rsidRPr="001B67E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 xml:space="preserve"> anti-human/mouse</w:t>
            </w:r>
            <w:r w:rsidR="009C056F" w:rsidRPr="001B67E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 xml:space="preserve"> PE</w:t>
            </w:r>
            <w:r w:rsidR="009C056F" w:rsidRPr="001B67E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REAfinity</w:t>
            </w:r>
            <w:proofErr w:type="spellEnd"/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™</w:t>
            </w:r>
          </w:p>
        </w:tc>
        <w:tc>
          <w:tcPr>
            <w:tcW w:w="2616" w:type="dxa"/>
            <w:vAlign w:val="center"/>
          </w:tcPr>
          <w:p w14:paraId="7BF33C6A" w14:textId="4CE3A432" w:rsidR="00D066AD" w:rsidRPr="001B67E4" w:rsidRDefault="00D066AD" w:rsidP="003475E7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Miltenyi Biotech</w:t>
            </w:r>
            <w:r w:rsidR="009C056F" w:rsidRPr="001B67E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D61B7ED" w14:textId="77777777" w:rsidR="00D066AD" w:rsidRPr="001B67E4" w:rsidRDefault="00D066AD" w:rsidP="003475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Germany</w:t>
            </w:r>
          </w:p>
        </w:tc>
        <w:tc>
          <w:tcPr>
            <w:tcW w:w="2431" w:type="dxa"/>
            <w:vAlign w:val="center"/>
          </w:tcPr>
          <w:p w14:paraId="68D9DE08" w14:textId="77777777" w:rsidR="00D066AD" w:rsidRPr="001B67E4" w:rsidRDefault="00D066AD" w:rsidP="003475E7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130-124-883</w:t>
            </w:r>
          </w:p>
        </w:tc>
      </w:tr>
      <w:tr w:rsidR="00D066AD" w:rsidRPr="001B67E4" w14:paraId="0F8F5931" w14:textId="77777777" w:rsidTr="003475E7">
        <w:tc>
          <w:tcPr>
            <w:tcW w:w="4015" w:type="dxa"/>
            <w:vAlign w:val="center"/>
          </w:tcPr>
          <w:p w14:paraId="53CD31E0" w14:textId="5680D075" w:rsidR="00D066AD" w:rsidRPr="001B67E4" w:rsidRDefault="00D066AD" w:rsidP="003475E7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REA Control Antibody (I)</w:t>
            </w:r>
            <w:r w:rsidR="009C056F" w:rsidRPr="001B67E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 xml:space="preserve"> human IgG1</w:t>
            </w:r>
            <w:r w:rsidR="009C056F" w:rsidRPr="001B67E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 xml:space="preserve"> PE</w:t>
            </w:r>
            <w:r w:rsidR="009C056F" w:rsidRPr="001B67E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REAfinity</w:t>
            </w:r>
            <w:proofErr w:type="spellEnd"/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™</w:t>
            </w:r>
          </w:p>
        </w:tc>
        <w:tc>
          <w:tcPr>
            <w:tcW w:w="2616" w:type="dxa"/>
            <w:vAlign w:val="center"/>
          </w:tcPr>
          <w:p w14:paraId="01FF4614" w14:textId="2D9F1D6B" w:rsidR="00D066AD" w:rsidRPr="001B67E4" w:rsidRDefault="00D066AD" w:rsidP="003475E7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Miltenyi Biotech</w:t>
            </w:r>
            <w:r w:rsidR="009C056F" w:rsidRPr="001B67E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9302FBA" w14:textId="77777777" w:rsidR="00D066AD" w:rsidRPr="001B67E4" w:rsidRDefault="00D066AD" w:rsidP="003475E7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Germany</w:t>
            </w:r>
          </w:p>
        </w:tc>
        <w:tc>
          <w:tcPr>
            <w:tcW w:w="2431" w:type="dxa"/>
            <w:vAlign w:val="center"/>
          </w:tcPr>
          <w:p w14:paraId="08A3D0D6" w14:textId="77777777" w:rsidR="00D066AD" w:rsidRPr="001B67E4" w:rsidRDefault="00D066AD" w:rsidP="003475E7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130-118-347</w:t>
            </w:r>
          </w:p>
        </w:tc>
      </w:tr>
      <w:tr w:rsidR="00D066AD" w:rsidRPr="001B67E4" w14:paraId="28DED3E4" w14:textId="77777777" w:rsidTr="003475E7">
        <w:tc>
          <w:tcPr>
            <w:tcW w:w="4015" w:type="dxa"/>
            <w:vAlign w:val="center"/>
          </w:tcPr>
          <w:p w14:paraId="095D702A" w14:textId="5F06842A" w:rsidR="00D066AD" w:rsidRPr="001B67E4" w:rsidRDefault="00D066AD" w:rsidP="003475E7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H2AX pS139 Antibody</w:t>
            </w:r>
            <w:r w:rsidR="009C056F" w:rsidRPr="001B67E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 xml:space="preserve"> anti-human/mouse</w:t>
            </w:r>
            <w:r w:rsidR="009C056F" w:rsidRPr="001B67E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 xml:space="preserve"> APC</w:t>
            </w:r>
            <w:r w:rsidR="009C056F" w:rsidRPr="001B67E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REAfinity</w:t>
            </w:r>
            <w:proofErr w:type="spellEnd"/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™</w:t>
            </w:r>
          </w:p>
        </w:tc>
        <w:tc>
          <w:tcPr>
            <w:tcW w:w="2616" w:type="dxa"/>
            <w:vAlign w:val="center"/>
          </w:tcPr>
          <w:p w14:paraId="60A4BA0C" w14:textId="32DD85AF" w:rsidR="00D066AD" w:rsidRPr="001B67E4" w:rsidRDefault="00D066AD" w:rsidP="003475E7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Miltenyi Biotech</w:t>
            </w:r>
            <w:r w:rsidR="009C056F" w:rsidRPr="001B67E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2A824071" w14:textId="77777777" w:rsidR="00D066AD" w:rsidRPr="001B67E4" w:rsidRDefault="00D066AD" w:rsidP="003475E7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Germany</w:t>
            </w:r>
          </w:p>
        </w:tc>
        <w:tc>
          <w:tcPr>
            <w:tcW w:w="2431" w:type="dxa"/>
            <w:vAlign w:val="center"/>
          </w:tcPr>
          <w:p w14:paraId="61EEFFF9" w14:textId="77777777" w:rsidR="00D066AD" w:rsidRPr="001B67E4" w:rsidRDefault="00D066AD" w:rsidP="003475E7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130-123-256</w:t>
            </w:r>
          </w:p>
        </w:tc>
      </w:tr>
      <w:tr w:rsidR="00D066AD" w:rsidRPr="001B67E4" w14:paraId="0B32D422" w14:textId="77777777" w:rsidTr="003475E7">
        <w:tc>
          <w:tcPr>
            <w:tcW w:w="4015" w:type="dxa"/>
            <w:vAlign w:val="center"/>
          </w:tcPr>
          <w:p w14:paraId="0773A2E8" w14:textId="5463E247" w:rsidR="00D066AD" w:rsidRPr="001B67E4" w:rsidRDefault="00D066AD" w:rsidP="003475E7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REA Control Antibody (I)</w:t>
            </w:r>
            <w:r w:rsidR="009C056F" w:rsidRPr="001B67E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 xml:space="preserve"> human IgG1</w:t>
            </w:r>
            <w:r w:rsidR="009C056F" w:rsidRPr="001B67E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 xml:space="preserve"> APC</w:t>
            </w:r>
            <w:r w:rsidR="009C056F" w:rsidRPr="001B67E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REAfinity</w:t>
            </w:r>
            <w:proofErr w:type="spellEnd"/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™</w:t>
            </w:r>
          </w:p>
        </w:tc>
        <w:tc>
          <w:tcPr>
            <w:tcW w:w="2616" w:type="dxa"/>
            <w:vAlign w:val="center"/>
          </w:tcPr>
          <w:p w14:paraId="7A3D3FEC" w14:textId="0CD85B28" w:rsidR="00D066AD" w:rsidRPr="001B67E4" w:rsidRDefault="00D066AD" w:rsidP="003475E7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Miltenyi Biotech</w:t>
            </w:r>
            <w:r w:rsidR="009C056F" w:rsidRPr="001B67E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ACA2FEE" w14:textId="77777777" w:rsidR="00D066AD" w:rsidRPr="001B67E4" w:rsidRDefault="00D066AD" w:rsidP="003475E7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Germany</w:t>
            </w:r>
          </w:p>
        </w:tc>
        <w:tc>
          <w:tcPr>
            <w:tcW w:w="2431" w:type="dxa"/>
            <w:vAlign w:val="center"/>
          </w:tcPr>
          <w:p w14:paraId="599D8637" w14:textId="77777777" w:rsidR="00D066AD" w:rsidRPr="001B67E4" w:rsidRDefault="00D066AD" w:rsidP="003475E7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130-120-709</w:t>
            </w:r>
          </w:p>
        </w:tc>
      </w:tr>
    </w:tbl>
    <w:p w14:paraId="3800E243" w14:textId="77777777" w:rsidR="00D066AD" w:rsidRDefault="00D066AD" w:rsidP="00D066AD">
      <w:pPr>
        <w:spacing w:after="120" w:line="360" w:lineRule="auto"/>
        <w:jc w:val="both"/>
        <w:rPr>
          <w:rFonts w:ascii="Times New Roman" w:hAnsi="Times New Roman" w:cs="Times New Roman"/>
        </w:rPr>
      </w:pPr>
    </w:p>
    <w:p w14:paraId="14F4E9E0" w14:textId="368EFA29" w:rsidR="00D066AD" w:rsidRDefault="00D066AD" w:rsidP="00D066AD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241D8">
        <w:rPr>
          <w:rFonts w:ascii="Times New Roman" w:hAnsi="Times New Roman" w:cs="Times New Roman"/>
          <w:b/>
          <w:bCs/>
          <w:u w:val="single"/>
        </w:rPr>
        <w:t>Table 2:</w:t>
      </w:r>
      <w:r w:rsidR="008349C2">
        <w:rPr>
          <w:rFonts w:ascii="Times New Roman" w:hAnsi="Times New Roman" w:cs="Times New Roman"/>
        </w:rPr>
        <w:t xml:space="preserve"> </w:t>
      </w:r>
      <w:r w:rsidR="008349C2" w:rsidRPr="008349C2">
        <w:rPr>
          <w:rFonts w:ascii="Times New Roman" w:hAnsi="Times New Roman" w:cs="Times New Roman"/>
        </w:rPr>
        <w:t xml:space="preserve">The percentage of cells expressing phosphorylated histone H3, a marker of </w:t>
      </w:r>
      <w:proofErr w:type="spellStart"/>
      <w:r w:rsidR="008349C2" w:rsidRPr="008349C2">
        <w:rPr>
          <w:rFonts w:ascii="Times New Roman" w:hAnsi="Times New Roman" w:cs="Times New Roman"/>
        </w:rPr>
        <w:t>aneugenic</w:t>
      </w:r>
      <w:proofErr w:type="spellEnd"/>
      <w:r w:rsidR="008349C2" w:rsidRPr="008349C2">
        <w:rPr>
          <w:rFonts w:ascii="Times New Roman" w:hAnsi="Times New Roman" w:cs="Times New Roman"/>
        </w:rPr>
        <w:t xml:space="preserve"> activity, determined by flow cytometry in HepG2 cells after 24-hour exposure to blue (B-GQDs) and green (G-GQDs) graphene quantum dots, </w:t>
      </w:r>
      <w:r w:rsidR="00C34329">
        <w:rPr>
          <w:rFonts w:ascii="Times New Roman" w:hAnsi="Times New Roman" w:cs="Times New Roman"/>
        </w:rPr>
        <w:t>in</w:t>
      </w:r>
      <w:r w:rsidR="008349C2" w:rsidRPr="008349C2">
        <w:rPr>
          <w:rFonts w:ascii="Times New Roman" w:hAnsi="Times New Roman" w:cs="Times New Roman"/>
        </w:rPr>
        <w:t xml:space="preserve"> three independent experiments</w:t>
      </w:r>
      <w:r w:rsidR="00223BF6">
        <w:rPr>
          <w:rFonts w:ascii="Times New Roman" w:hAnsi="Times New Roman" w:cs="Times New Roman"/>
        </w:rPr>
        <w:t xml:space="preserve"> (Exp)</w:t>
      </w:r>
      <w:r w:rsidR="008349C2">
        <w:rPr>
          <w:rFonts w:ascii="Times New Roman" w:hAnsi="Times New Roman" w:cs="Times New Roman"/>
        </w:rPr>
        <w:t>.</w:t>
      </w:r>
    </w:p>
    <w:tbl>
      <w:tblPr>
        <w:tblStyle w:val="Tabelamrea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851"/>
        <w:gridCol w:w="850"/>
        <w:gridCol w:w="851"/>
        <w:gridCol w:w="850"/>
        <w:gridCol w:w="851"/>
        <w:gridCol w:w="850"/>
        <w:gridCol w:w="851"/>
        <w:gridCol w:w="709"/>
        <w:gridCol w:w="708"/>
        <w:gridCol w:w="1129"/>
      </w:tblGrid>
      <w:tr w:rsidR="009C056F" w:rsidRPr="001B67E4" w14:paraId="07D18FD6" w14:textId="77777777" w:rsidTr="004747D0">
        <w:trPr>
          <w:trHeight w:val="533"/>
        </w:trPr>
        <w:tc>
          <w:tcPr>
            <w:tcW w:w="562" w:type="dxa"/>
          </w:tcPr>
          <w:p w14:paraId="1C80FA18" w14:textId="77777777" w:rsidR="009C056F" w:rsidRPr="001B67E4" w:rsidRDefault="009C056F" w:rsidP="009C056F">
            <w:pPr>
              <w:spacing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2A0111FC" w14:textId="77D1A27E" w:rsidR="009C056F" w:rsidRPr="001B67E4" w:rsidRDefault="009C056F" w:rsidP="009C056F">
            <w:pPr>
              <w:spacing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0.2 % </w:t>
            </w:r>
            <w:proofErr w:type="spellStart"/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MilliQ</w:t>
            </w:r>
            <w:proofErr w:type="spellEnd"/>
          </w:p>
        </w:tc>
        <w:tc>
          <w:tcPr>
            <w:tcW w:w="3402" w:type="dxa"/>
            <w:gridSpan w:val="4"/>
            <w:vAlign w:val="center"/>
          </w:tcPr>
          <w:p w14:paraId="64078D44" w14:textId="1DA13F37" w:rsidR="009C056F" w:rsidRPr="001B67E4" w:rsidRDefault="009C056F" w:rsidP="009C056F">
            <w:pPr>
              <w:spacing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B-GQDs (</w:t>
            </w:r>
            <w:proofErr w:type="spellStart"/>
            <w:r w:rsidRPr="001B67E4">
              <w:rPr>
                <w:rFonts w:ascii="Times New Roman" w:eastAsia="84maq,Bold" w:hAnsi="Times New Roman" w:cs="Times New Roman"/>
                <w:b/>
                <w:bCs/>
                <w:iCs/>
                <w:sz w:val="20"/>
                <w:szCs w:val="20"/>
              </w:rPr>
              <w:t>μg</w:t>
            </w:r>
            <w:proofErr w:type="spellEnd"/>
            <w:r w:rsidRPr="001B67E4">
              <w:rPr>
                <w:rFonts w:ascii="Times New Roman" w:eastAsia="84maq,Bold" w:hAnsi="Times New Roman" w:cs="Times New Roman"/>
                <w:b/>
                <w:bCs/>
                <w:iCs/>
                <w:sz w:val="20"/>
                <w:szCs w:val="20"/>
              </w:rPr>
              <w:t>/mL)</w:t>
            </w:r>
          </w:p>
        </w:tc>
        <w:tc>
          <w:tcPr>
            <w:tcW w:w="3118" w:type="dxa"/>
            <w:gridSpan w:val="4"/>
            <w:vAlign w:val="center"/>
          </w:tcPr>
          <w:p w14:paraId="6F416CB0" w14:textId="5D33B414" w:rsidR="009C056F" w:rsidRPr="001B67E4" w:rsidRDefault="009C056F" w:rsidP="009C056F">
            <w:pPr>
              <w:spacing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G-GQDs (</w:t>
            </w:r>
            <w:proofErr w:type="spellStart"/>
            <w:r w:rsidRPr="001B67E4">
              <w:rPr>
                <w:rFonts w:ascii="Times New Roman" w:eastAsia="84maq,Bold" w:hAnsi="Times New Roman" w:cs="Times New Roman"/>
                <w:b/>
                <w:bCs/>
                <w:iCs/>
                <w:sz w:val="20"/>
                <w:szCs w:val="20"/>
              </w:rPr>
              <w:t>μg</w:t>
            </w:r>
            <w:proofErr w:type="spellEnd"/>
            <w:r w:rsidRPr="001B67E4">
              <w:rPr>
                <w:rFonts w:ascii="Times New Roman" w:eastAsia="84maq,Bold" w:hAnsi="Times New Roman" w:cs="Times New Roman"/>
                <w:b/>
                <w:bCs/>
                <w:iCs/>
                <w:sz w:val="20"/>
                <w:szCs w:val="20"/>
              </w:rPr>
              <w:t>/mL)</w:t>
            </w:r>
          </w:p>
        </w:tc>
        <w:tc>
          <w:tcPr>
            <w:tcW w:w="1129" w:type="dxa"/>
          </w:tcPr>
          <w:p w14:paraId="3BF38211" w14:textId="0B97F703" w:rsidR="009C056F" w:rsidRPr="001B67E4" w:rsidRDefault="009C056F" w:rsidP="00542FDA">
            <w:pPr>
              <w:spacing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Colchicine 0.2 </w:t>
            </w:r>
            <w:proofErr w:type="spellStart"/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μg</w:t>
            </w:r>
            <w:proofErr w:type="spellEnd"/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/mL</w:t>
            </w:r>
          </w:p>
        </w:tc>
      </w:tr>
      <w:tr w:rsidR="009C056F" w:rsidRPr="001B67E4" w14:paraId="753A7177" w14:textId="77777777" w:rsidTr="004747D0">
        <w:tc>
          <w:tcPr>
            <w:tcW w:w="562" w:type="dxa"/>
          </w:tcPr>
          <w:p w14:paraId="7AD938F0" w14:textId="77777777" w:rsidR="009C056F" w:rsidRPr="001B67E4" w:rsidRDefault="009C056F" w:rsidP="00542FD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0955E6B5" w14:textId="1B071C66" w:rsidR="009C056F" w:rsidRPr="001B67E4" w:rsidRDefault="009C056F" w:rsidP="00542FD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14:paraId="3F805517" w14:textId="3D869995" w:rsidR="009C056F" w:rsidRPr="001B67E4" w:rsidRDefault="009C056F" w:rsidP="00542FD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12.5</w:t>
            </w:r>
          </w:p>
        </w:tc>
        <w:tc>
          <w:tcPr>
            <w:tcW w:w="851" w:type="dxa"/>
            <w:vAlign w:val="center"/>
          </w:tcPr>
          <w:p w14:paraId="394D3B0F" w14:textId="6FBEBC39" w:rsidR="009C056F" w:rsidRPr="001B67E4" w:rsidRDefault="009C056F" w:rsidP="00542FD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850" w:type="dxa"/>
            <w:vAlign w:val="center"/>
          </w:tcPr>
          <w:p w14:paraId="62DF70E9" w14:textId="0347C169" w:rsidR="009C056F" w:rsidRPr="001B67E4" w:rsidRDefault="009C056F" w:rsidP="00542FD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851" w:type="dxa"/>
            <w:vAlign w:val="center"/>
          </w:tcPr>
          <w:p w14:paraId="30FB78E8" w14:textId="72D37F6E" w:rsidR="009C056F" w:rsidRPr="001B67E4" w:rsidRDefault="009C056F" w:rsidP="00542FD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center"/>
          </w:tcPr>
          <w:p w14:paraId="3A5A2317" w14:textId="36CC9833" w:rsidR="009C056F" w:rsidRPr="001B67E4" w:rsidRDefault="009C056F" w:rsidP="00542FD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12.5</w:t>
            </w:r>
          </w:p>
        </w:tc>
        <w:tc>
          <w:tcPr>
            <w:tcW w:w="851" w:type="dxa"/>
            <w:vAlign w:val="center"/>
          </w:tcPr>
          <w:p w14:paraId="2F00F5C9" w14:textId="61F7A308" w:rsidR="009C056F" w:rsidRPr="001B67E4" w:rsidRDefault="009C056F" w:rsidP="00542FD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709" w:type="dxa"/>
            <w:vAlign w:val="center"/>
          </w:tcPr>
          <w:p w14:paraId="52E1DDFC" w14:textId="7436672F" w:rsidR="009C056F" w:rsidRPr="001B67E4" w:rsidRDefault="009C056F" w:rsidP="00542FD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708" w:type="dxa"/>
            <w:vAlign w:val="center"/>
          </w:tcPr>
          <w:p w14:paraId="3E0DEEB4" w14:textId="66216AE3" w:rsidR="009C056F" w:rsidRPr="001B67E4" w:rsidRDefault="009C056F" w:rsidP="00542FD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129" w:type="dxa"/>
            <w:vAlign w:val="center"/>
          </w:tcPr>
          <w:p w14:paraId="378B4748" w14:textId="2B0E6733" w:rsidR="009C056F" w:rsidRPr="001B67E4" w:rsidRDefault="009C056F" w:rsidP="00542FD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PC</w:t>
            </w:r>
          </w:p>
        </w:tc>
      </w:tr>
      <w:tr w:rsidR="009C056F" w:rsidRPr="001B67E4" w14:paraId="03F36328" w14:textId="77777777" w:rsidTr="004747D0">
        <w:tc>
          <w:tcPr>
            <w:tcW w:w="562" w:type="dxa"/>
          </w:tcPr>
          <w:p w14:paraId="58F65DC9" w14:textId="01B25B6E" w:rsidR="009C056F" w:rsidRPr="004747D0" w:rsidRDefault="009C056F" w:rsidP="00542FD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47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Exp 1</w:t>
            </w:r>
          </w:p>
        </w:tc>
        <w:tc>
          <w:tcPr>
            <w:tcW w:w="851" w:type="dxa"/>
            <w:vAlign w:val="bottom"/>
          </w:tcPr>
          <w:p w14:paraId="5E1FDA0A" w14:textId="48A87303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747D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850" w:type="dxa"/>
            <w:vAlign w:val="bottom"/>
          </w:tcPr>
          <w:p w14:paraId="06FC9C8F" w14:textId="6645174D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1.0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851" w:type="dxa"/>
            <w:vAlign w:val="bottom"/>
          </w:tcPr>
          <w:p w14:paraId="240ED525" w14:textId="4111903C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850" w:type="dxa"/>
            <w:vAlign w:val="bottom"/>
          </w:tcPr>
          <w:p w14:paraId="6813B2F2" w14:textId="287254B5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2.0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851" w:type="dxa"/>
            <w:vAlign w:val="bottom"/>
          </w:tcPr>
          <w:p w14:paraId="56C4EB31" w14:textId="12EEC7B5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747D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850" w:type="dxa"/>
            <w:vAlign w:val="bottom"/>
          </w:tcPr>
          <w:p w14:paraId="5B7FAB9D" w14:textId="61BD1ED3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0.7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851" w:type="dxa"/>
            <w:vAlign w:val="bottom"/>
          </w:tcPr>
          <w:p w14:paraId="4BE786B1" w14:textId="4C34D986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709" w:type="dxa"/>
            <w:vAlign w:val="bottom"/>
          </w:tcPr>
          <w:p w14:paraId="0C271A48" w14:textId="554F1E1B" w:rsidR="009C056F" w:rsidRPr="001B67E4" w:rsidRDefault="004747D0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2.0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708" w:type="dxa"/>
            <w:vAlign w:val="bottom"/>
          </w:tcPr>
          <w:p w14:paraId="5327F7CC" w14:textId="068CFF5D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29" w:type="dxa"/>
            <w:vAlign w:val="bottom"/>
          </w:tcPr>
          <w:p w14:paraId="3F5A3D6D" w14:textId="6A2D4C41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60.9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</w:tr>
      <w:tr w:rsidR="009C056F" w:rsidRPr="001B67E4" w14:paraId="3BF6542F" w14:textId="77777777" w:rsidTr="004747D0">
        <w:tc>
          <w:tcPr>
            <w:tcW w:w="562" w:type="dxa"/>
          </w:tcPr>
          <w:p w14:paraId="79CEA54C" w14:textId="3778EB6C" w:rsidR="009C056F" w:rsidRPr="004747D0" w:rsidRDefault="009C056F" w:rsidP="00542FD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47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Exp 2</w:t>
            </w:r>
          </w:p>
        </w:tc>
        <w:tc>
          <w:tcPr>
            <w:tcW w:w="851" w:type="dxa"/>
            <w:vAlign w:val="bottom"/>
          </w:tcPr>
          <w:p w14:paraId="2B2F9FDE" w14:textId="01510F70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850" w:type="dxa"/>
            <w:vAlign w:val="bottom"/>
          </w:tcPr>
          <w:p w14:paraId="5D14D32D" w14:textId="039BCE97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1.7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851" w:type="dxa"/>
            <w:vAlign w:val="bottom"/>
          </w:tcPr>
          <w:p w14:paraId="02F642CA" w14:textId="59D73366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850" w:type="dxa"/>
            <w:vAlign w:val="bottom"/>
          </w:tcPr>
          <w:p w14:paraId="3C6CDFE7" w14:textId="037E899F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851" w:type="dxa"/>
            <w:vAlign w:val="bottom"/>
          </w:tcPr>
          <w:p w14:paraId="37D67451" w14:textId="6D702831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1.7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850" w:type="dxa"/>
            <w:vAlign w:val="bottom"/>
          </w:tcPr>
          <w:p w14:paraId="39391846" w14:textId="2F5474D2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0.7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851" w:type="dxa"/>
            <w:vAlign w:val="bottom"/>
          </w:tcPr>
          <w:p w14:paraId="5E650EE4" w14:textId="4D54E07C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0.4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709" w:type="dxa"/>
            <w:vAlign w:val="bottom"/>
          </w:tcPr>
          <w:p w14:paraId="65F93C62" w14:textId="798F4E89" w:rsidR="009C056F" w:rsidRPr="001B67E4" w:rsidRDefault="004747D0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708" w:type="dxa"/>
            <w:vAlign w:val="bottom"/>
          </w:tcPr>
          <w:p w14:paraId="258E6999" w14:textId="604FBAAF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1.9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1129" w:type="dxa"/>
            <w:vAlign w:val="bottom"/>
          </w:tcPr>
          <w:p w14:paraId="6375DEEF" w14:textId="66D33FAA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63.2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</w:tr>
      <w:tr w:rsidR="009C056F" w:rsidRPr="001B67E4" w14:paraId="389A55DF" w14:textId="77777777" w:rsidTr="004747D0">
        <w:tc>
          <w:tcPr>
            <w:tcW w:w="562" w:type="dxa"/>
          </w:tcPr>
          <w:p w14:paraId="5F4C06FF" w14:textId="69B2717B" w:rsidR="009C056F" w:rsidRPr="004747D0" w:rsidRDefault="009C056F" w:rsidP="00542FD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47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Exp 3</w:t>
            </w:r>
          </w:p>
        </w:tc>
        <w:tc>
          <w:tcPr>
            <w:tcW w:w="851" w:type="dxa"/>
            <w:vAlign w:val="bottom"/>
          </w:tcPr>
          <w:p w14:paraId="74087559" w14:textId="1DC9EAE5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2.5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850" w:type="dxa"/>
            <w:vAlign w:val="bottom"/>
          </w:tcPr>
          <w:p w14:paraId="038AD537" w14:textId="0B5117FA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0.9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851" w:type="dxa"/>
            <w:vAlign w:val="bottom"/>
          </w:tcPr>
          <w:p w14:paraId="00225874" w14:textId="2FDBB595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850" w:type="dxa"/>
            <w:vAlign w:val="bottom"/>
          </w:tcPr>
          <w:p w14:paraId="40A819D4" w14:textId="1AD1F3B1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851" w:type="dxa"/>
            <w:vAlign w:val="bottom"/>
          </w:tcPr>
          <w:p w14:paraId="0BF3C2FF" w14:textId="76457597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747D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850" w:type="dxa"/>
            <w:vAlign w:val="bottom"/>
          </w:tcPr>
          <w:p w14:paraId="218C5E7F" w14:textId="561272E8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2.5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851" w:type="dxa"/>
            <w:vAlign w:val="bottom"/>
          </w:tcPr>
          <w:p w14:paraId="2111E7E9" w14:textId="1CCF0739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1.9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709" w:type="dxa"/>
            <w:vAlign w:val="bottom"/>
          </w:tcPr>
          <w:p w14:paraId="46FA8AD8" w14:textId="09C4C3D3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2.0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708" w:type="dxa"/>
            <w:vAlign w:val="bottom"/>
          </w:tcPr>
          <w:p w14:paraId="14AD58F6" w14:textId="522E967A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 w:rsidR="004747D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1129" w:type="dxa"/>
            <w:vAlign w:val="bottom"/>
          </w:tcPr>
          <w:p w14:paraId="593A9CB3" w14:textId="513E45BB" w:rsidR="009C056F" w:rsidRPr="001B67E4" w:rsidRDefault="009C056F" w:rsidP="0031289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37.9</w:t>
            </w:r>
            <w:r w:rsidR="0066732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</w:tr>
    </w:tbl>
    <w:p w14:paraId="62544487" w14:textId="77777777" w:rsidR="00542FDA" w:rsidRDefault="00542FDA" w:rsidP="00D066AD">
      <w:pPr>
        <w:spacing w:after="120" w:line="360" w:lineRule="auto"/>
        <w:jc w:val="both"/>
      </w:pPr>
    </w:p>
    <w:p w14:paraId="5120108C" w14:textId="0871C004" w:rsidR="00B56052" w:rsidRPr="00B56052" w:rsidRDefault="00A27CEA" w:rsidP="00A27CEA">
      <w:pPr>
        <w:spacing w:after="120" w:line="360" w:lineRule="auto"/>
        <w:jc w:val="both"/>
        <w:rPr>
          <w:rFonts w:ascii="Times New Roman" w:eastAsia="84maq,Bold" w:hAnsi="Times New Roman" w:cs="Times New Roman"/>
          <w:bCs/>
          <w:iCs/>
        </w:rPr>
      </w:pPr>
      <w:r w:rsidRPr="007241D8">
        <w:rPr>
          <w:rFonts w:ascii="Times New Roman" w:hAnsi="Times New Roman" w:cs="Times New Roman"/>
          <w:b/>
          <w:bCs/>
          <w:u w:val="single"/>
        </w:rPr>
        <w:t xml:space="preserve">Table </w:t>
      </w:r>
      <w:r w:rsidR="00792532" w:rsidRPr="007241D8">
        <w:rPr>
          <w:rFonts w:ascii="Times New Roman" w:hAnsi="Times New Roman" w:cs="Times New Roman"/>
          <w:b/>
          <w:bCs/>
          <w:u w:val="single"/>
        </w:rPr>
        <w:t>3</w:t>
      </w:r>
      <w:r w:rsidRPr="007241D8">
        <w:rPr>
          <w:rFonts w:ascii="Times New Roman" w:hAnsi="Times New Roman" w:cs="Times New Roman"/>
          <w:b/>
          <w:bCs/>
          <w:u w:val="single"/>
        </w:rPr>
        <w:t>:</w:t>
      </w:r>
      <w:r>
        <w:rPr>
          <w:rFonts w:ascii="Times New Roman" w:hAnsi="Times New Roman" w:cs="Times New Roman"/>
        </w:rPr>
        <w:t xml:space="preserve"> </w:t>
      </w:r>
      <w:r w:rsidR="00B56052" w:rsidRPr="00B56052">
        <w:rPr>
          <w:rFonts w:ascii="Times New Roman" w:eastAsia="84maq,Bold" w:hAnsi="Times New Roman" w:cs="Times New Roman"/>
          <w:bCs/>
          <w:iCs/>
        </w:rPr>
        <w:t>The distribution of γH2AX APC fluorescence intensity, a marker of DNA double-strand breaks, determined by flow cytometry in HepG2 cells after 24-hour exposure to blue (B-GQDs) and green (G-GQDs) graphene quantum dots, based on data from three independent experiments.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1541"/>
        <w:gridCol w:w="999"/>
        <w:gridCol w:w="666"/>
        <w:gridCol w:w="666"/>
        <w:gridCol w:w="666"/>
        <w:gridCol w:w="666"/>
        <w:gridCol w:w="666"/>
        <w:gridCol w:w="666"/>
        <w:gridCol w:w="666"/>
        <w:gridCol w:w="666"/>
        <w:gridCol w:w="1194"/>
      </w:tblGrid>
      <w:tr w:rsidR="00A27CEA" w:rsidRPr="001B67E4" w14:paraId="6670A48F" w14:textId="77777777" w:rsidTr="00A27CEA">
        <w:tc>
          <w:tcPr>
            <w:tcW w:w="1562" w:type="dxa"/>
            <w:tcBorders>
              <w:bottom w:val="single" w:sz="4" w:space="0" w:color="auto"/>
            </w:tcBorders>
          </w:tcPr>
          <w:p w14:paraId="2076AC8D" w14:textId="77777777" w:rsidR="00A27CEA" w:rsidRPr="001B67E4" w:rsidRDefault="00A27CEA" w:rsidP="003475E7">
            <w:pPr>
              <w:spacing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14:paraId="03C65593" w14:textId="19AB9FFB" w:rsidR="00A27CEA" w:rsidRPr="001B67E4" w:rsidRDefault="00A27CEA" w:rsidP="003475E7">
            <w:pPr>
              <w:spacing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0.2 % </w:t>
            </w:r>
            <w:proofErr w:type="spellStart"/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MilliQ</w:t>
            </w:r>
            <w:proofErr w:type="spellEnd"/>
          </w:p>
        </w:tc>
        <w:tc>
          <w:tcPr>
            <w:tcW w:w="2490" w:type="dxa"/>
            <w:gridSpan w:val="4"/>
            <w:tcBorders>
              <w:bottom w:val="single" w:sz="4" w:space="0" w:color="auto"/>
            </w:tcBorders>
            <w:vAlign w:val="center"/>
          </w:tcPr>
          <w:p w14:paraId="6ACD8C4A" w14:textId="77777777" w:rsidR="00A27CEA" w:rsidRPr="001B67E4" w:rsidRDefault="00A27CEA" w:rsidP="003475E7">
            <w:pPr>
              <w:spacing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B-GQDs (</w:t>
            </w:r>
            <w:proofErr w:type="spellStart"/>
            <w:r w:rsidRPr="001B67E4">
              <w:rPr>
                <w:rFonts w:ascii="Times New Roman" w:eastAsia="84maq,Bold" w:hAnsi="Times New Roman" w:cs="Times New Roman"/>
                <w:b/>
                <w:bCs/>
                <w:iCs/>
                <w:sz w:val="20"/>
                <w:szCs w:val="20"/>
              </w:rPr>
              <w:t>μg</w:t>
            </w:r>
            <w:proofErr w:type="spellEnd"/>
            <w:r w:rsidRPr="001B67E4">
              <w:rPr>
                <w:rFonts w:ascii="Times New Roman" w:eastAsia="84maq,Bold" w:hAnsi="Times New Roman" w:cs="Times New Roman"/>
                <w:b/>
                <w:bCs/>
                <w:iCs/>
                <w:sz w:val="20"/>
                <w:szCs w:val="20"/>
              </w:rPr>
              <w:t>/mL)</w:t>
            </w:r>
          </w:p>
        </w:tc>
        <w:tc>
          <w:tcPr>
            <w:tcW w:w="2466" w:type="dxa"/>
            <w:gridSpan w:val="4"/>
            <w:tcBorders>
              <w:bottom w:val="single" w:sz="4" w:space="0" w:color="auto"/>
            </w:tcBorders>
            <w:vAlign w:val="center"/>
          </w:tcPr>
          <w:p w14:paraId="6A8BF34F" w14:textId="77777777" w:rsidR="00A27CEA" w:rsidRPr="001B67E4" w:rsidRDefault="00A27CEA" w:rsidP="003475E7">
            <w:pPr>
              <w:spacing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G-GQDs (</w:t>
            </w:r>
            <w:proofErr w:type="spellStart"/>
            <w:r w:rsidRPr="001B67E4">
              <w:rPr>
                <w:rFonts w:ascii="Times New Roman" w:eastAsia="84maq,Bold" w:hAnsi="Times New Roman" w:cs="Times New Roman"/>
                <w:b/>
                <w:bCs/>
                <w:iCs/>
                <w:sz w:val="20"/>
                <w:szCs w:val="20"/>
              </w:rPr>
              <w:t>μg</w:t>
            </w:r>
            <w:proofErr w:type="spellEnd"/>
            <w:r w:rsidRPr="001B67E4">
              <w:rPr>
                <w:rFonts w:ascii="Times New Roman" w:eastAsia="84maq,Bold" w:hAnsi="Times New Roman" w:cs="Times New Roman"/>
                <w:b/>
                <w:bCs/>
                <w:iCs/>
                <w:sz w:val="20"/>
                <w:szCs w:val="20"/>
              </w:rPr>
              <w:t>/mL)</w:t>
            </w:r>
          </w:p>
        </w:tc>
        <w:tc>
          <w:tcPr>
            <w:tcW w:w="1328" w:type="dxa"/>
            <w:tcBorders>
              <w:bottom w:val="single" w:sz="4" w:space="0" w:color="auto"/>
            </w:tcBorders>
          </w:tcPr>
          <w:p w14:paraId="1602046E" w14:textId="019C0813" w:rsidR="00A27CEA" w:rsidRPr="001B67E4" w:rsidRDefault="005838DE" w:rsidP="003475E7">
            <w:pPr>
              <w:spacing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Etoposide</w:t>
            </w:r>
            <w:r w:rsidR="00A27CEA"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="00A27CEA"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A27CEA"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μg</w:t>
            </w:r>
            <w:proofErr w:type="spellEnd"/>
            <w:r w:rsidR="00A27CEA"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/mL</w:t>
            </w:r>
          </w:p>
        </w:tc>
      </w:tr>
      <w:tr w:rsidR="00A27CEA" w:rsidRPr="001B67E4" w14:paraId="211D0885" w14:textId="77777777" w:rsidTr="00A27CEA"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65EF6C" w14:textId="6974C85F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9EC42D" w14:textId="47853CA2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188.0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D89FD3" w14:textId="42382063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197.0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786BAC" w14:textId="5FA00F97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192.0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C76F71" w14:textId="2E74F9DA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199.0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0B003F" w14:textId="561C5E4E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212.0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151B38" w14:textId="4B305176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193.0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C2253C" w14:textId="22FD9D7A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200.0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1B4C3C" w14:textId="6B1630FB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199.0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4860AE" w14:textId="444F703B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202.0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B1C69B" w14:textId="02A6A819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200.0</w:t>
            </w:r>
          </w:p>
        </w:tc>
      </w:tr>
      <w:tr w:rsidR="00A27CEA" w:rsidRPr="001B67E4" w14:paraId="1250509A" w14:textId="77777777" w:rsidTr="00A27CEA"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DC927B" w14:textId="4037D880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25% Percentile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EC736B" w14:textId="55F28841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305.0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1497BA" w14:textId="50CAFD35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314.0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0D9BD3" w14:textId="154BE104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323.0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1FE503" w14:textId="079E62E0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328.0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A18B91" w14:textId="5FEEACB2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330.0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740D99" w14:textId="32A11673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316.0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3A6AD8" w14:textId="01A97FF1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313.0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21A628" w14:textId="699F6522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318.0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EFFD2A" w14:textId="12E8AD35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312.0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CFE351" w14:textId="354F61C5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328.8</w:t>
            </w:r>
          </w:p>
        </w:tc>
      </w:tr>
      <w:tr w:rsidR="00A27CEA" w:rsidRPr="001B67E4" w14:paraId="6FC1B2DD" w14:textId="77777777" w:rsidTr="00A27CEA"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30E3EF" w14:textId="3979873C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Median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A52650" w14:textId="18490D6F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341.0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BB8069" w14:textId="03AD5168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347.0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3A2293" w14:textId="6C9964B8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355.0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4D2092" w14:textId="19190034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361.0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E7393D" w14:textId="257D1259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363.0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8B957B" w14:textId="08C40C37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355.0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F24BA1" w14:textId="1EC82482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344.0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4C1EF5" w14:textId="08982BB8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358.0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4C4AB6" w14:textId="1EFB509A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345.0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DAFA50" w14:textId="567ABFB6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388.0</w:t>
            </w:r>
          </w:p>
        </w:tc>
      </w:tr>
      <w:tr w:rsidR="00A27CEA" w:rsidRPr="001B67E4" w14:paraId="26619085" w14:textId="77777777" w:rsidTr="00A27CEA"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7C663" w14:textId="0645CF62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75% Percentile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82B8C7" w14:textId="77091CE9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373.0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F78B07" w14:textId="29F6ADAB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379.0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9D5220" w14:textId="5196D864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386.0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647383" w14:textId="2D767B4A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392.0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B032EB" w14:textId="70B2097B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395.0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9E4268" w14:textId="3F8A892F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387.0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664BE0" w14:textId="456BDBDB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377.0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799DC8" w14:textId="47FD7D8A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392.0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A6A71F" w14:textId="5E75553B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375.0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662335" w14:textId="6260F398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458.0</w:t>
            </w:r>
          </w:p>
        </w:tc>
      </w:tr>
      <w:tr w:rsidR="00A27CEA" w:rsidRPr="001B67E4" w14:paraId="17C5459A" w14:textId="77777777" w:rsidTr="00A27CEA"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3B8D1" w14:textId="3F319A20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Maximum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9617FF" w14:textId="643AA1C5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741.0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236508" w14:textId="5D9192AD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820.0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E7C41E" w14:textId="19B0AADA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845.0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5B6F11" w14:textId="2645F2BA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894.0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C0B38B" w14:textId="3FF0677A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801.0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B4C991" w14:textId="1BF27E50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761.0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A59313" w14:textId="18FD4E4A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877.0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07F9BE" w14:textId="4EC2F4A0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866.0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04F6EB" w14:textId="43A66789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642.0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8169D0" w14:textId="3B9B8B80" w:rsidR="00A27CEA" w:rsidRPr="001B67E4" w:rsidRDefault="00A27CEA" w:rsidP="00A27CEA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67E4">
              <w:rPr>
                <w:rFonts w:ascii="Times New Roman" w:hAnsi="Times New Roman" w:cs="Times New Roman"/>
                <w:sz w:val="20"/>
                <w:szCs w:val="20"/>
              </w:rPr>
              <w:t>811.0</w:t>
            </w:r>
          </w:p>
        </w:tc>
      </w:tr>
    </w:tbl>
    <w:p w14:paraId="67B857FF" w14:textId="77777777" w:rsidR="00D066AD" w:rsidRDefault="00D066AD" w:rsidP="00C47A52">
      <w:pPr>
        <w:spacing w:after="120" w:line="360" w:lineRule="auto"/>
        <w:jc w:val="both"/>
        <w:rPr>
          <w:rFonts w:ascii="Times New Roman" w:hAnsi="Times New Roman" w:cs="Times New Roman"/>
        </w:rPr>
      </w:pPr>
    </w:p>
    <w:p w14:paraId="60B5EE58" w14:textId="77777777" w:rsidR="00D066AD" w:rsidRDefault="00D066AD" w:rsidP="00C47A52">
      <w:pPr>
        <w:spacing w:after="120" w:line="360" w:lineRule="auto"/>
        <w:jc w:val="both"/>
      </w:pPr>
    </w:p>
    <w:sectPr w:rsidR="00D066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84maq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202"/>
    <w:rsid w:val="001B67E4"/>
    <w:rsid w:val="00201A1D"/>
    <w:rsid w:val="0021514B"/>
    <w:rsid w:val="00223BF6"/>
    <w:rsid w:val="00255F3F"/>
    <w:rsid w:val="0031289B"/>
    <w:rsid w:val="003A0ECD"/>
    <w:rsid w:val="00423CF2"/>
    <w:rsid w:val="004747D0"/>
    <w:rsid w:val="004E23DB"/>
    <w:rsid w:val="00530B52"/>
    <w:rsid w:val="00542FDA"/>
    <w:rsid w:val="005838DE"/>
    <w:rsid w:val="005D2E89"/>
    <w:rsid w:val="00667320"/>
    <w:rsid w:val="007241D8"/>
    <w:rsid w:val="007253AD"/>
    <w:rsid w:val="00792532"/>
    <w:rsid w:val="007A1202"/>
    <w:rsid w:val="008349C2"/>
    <w:rsid w:val="00887309"/>
    <w:rsid w:val="009C056F"/>
    <w:rsid w:val="00A01CE2"/>
    <w:rsid w:val="00A23F63"/>
    <w:rsid w:val="00A27CEA"/>
    <w:rsid w:val="00B56052"/>
    <w:rsid w:val="00C04E60"/>
    <w:rsid w:val="00C34329"/>
    <w:rsid w:val="00C4430E"/>
    <w:rsid w:val="00C47A52"/>
    <w:rsid w:val="00D066AD"/>
    <w:rsid w:val="00D83121"/>
    <w:rsid w:val="00E049D1"/>
    <w:rsid w:val="00E837DB"/>
    <w:rsid w:val="00FC1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8546D"/>
  <w15:chartTrackingRefBased/>
  <w15:docId w15:val="{0A82C61F-D946-4065-B8F1-FA6DC2BFE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l-S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7A1202"/>
    <w:rPr>
      <w:kern w:val="0"/>
      <w:lang w:val="en-GB"/>
    </w:rPr>
  </w:style>
  <w:style w:type="paragraph" w:styleId="Naslov1">
    <w:name w:val="heading 1"/>
    <w:basedOn w:val="Navaden"/>
    <w:next w:val="Navaden"/>
    <w:link w:val="Naslov1Znak"/>
    <w:uiPriority w:val="9"/>
    <w:qFormat/>
    <w:rsid w:val="007A12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avaden"/>
    <w:next w:val="Navaden"/>
    <w:link w:val="Naslov2Znak"/>
    <w:uiPriority w:val="9"/>
    <w:semiHidden/>
    <w:unhideWhenUsed/>
    <w:qFormat/>
    <w:rsid w:val="007A12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avaden"/>
    <w:next w:val="Navaden"/>
    <w:link w:val="Naslov3Znak"/>
    <w:uiPriority w:val="9"/>
    <w:semiHidden/>
    <w:unhideWhenUsed/>
    <w:qFormat/>
    <w:rsid w:val="007A12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7A12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7A12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7A12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7A12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7A12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7A12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"/>
    <w:rsid w:val="007A12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Znak">
    <w:name w:val="Naslov 2 Znak"/>
    <w:basedOn w:val="Privzetapisavaodstavka"/>
    <w:link w:val="Naslov2"/>
    <w:uiPriority w:val="9"/>
    <w:semiHidden/>
    <w:rsid w:val="007A12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Znak">
    <w:name w:val="Naslov 3 Znak"/>
    <w:basedOn w:val="Privzetapisavaodstavka"/>
    <w:link w:val="Naslov3"/>
    <w:uiPriority w:val="9"/>
    <w:semiHidden/>
    <w:rsid w:val="007A12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7A1202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7A1202"/>
    <w:rPr>
      <w:rFonts w:eastAsiaTheme="majorEastAsia" w:cstheme="majorBidi"/>
      <w:color w:val="0F4761" w:themeColor="accent1" w:themeShade="BF"/>
    </w:rPr>
  </w:style>
  <w:style w:type="character" w:customStyle="1" w:styleId="Naslov6Znak">
    <w:name w:val="Naslov 6 Znak"/>
    <w:basedOn w:val="Privzetapisavaodstavka"/>
    <w:link w:val="Naslov6"/>
    <w:uiPriority w:val="9"/>
    <w:semiHidden/>
    <w:rsid w:val="007A1202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Privzetapisavaodstavka"/>
    <w:link w:val="Naslov7"/>
    <w:uiPriority w:val="9"/>
    <w:semiHidden/>
    <w:rsid w:val="007A1202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Privzetapisavaodstavka"/>
    <w:link w:val="Naslov8"/>
    <w:uiPriority w:val="9"/>
    <w:semiHidden/>
    <w:rsid w:val="007A1202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Privzetapisavaodstavka"/>
    <w:link w:val="Naslov9"/>
    <w:uiPriority w:val="9"/>
    <w:semiHidden/>
    <w:rsid w:val="007A1202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avaden"/>
    <w:next w:val="Navaden"/>
    <w:link w:val="NaslovZnak"/>
    <w:uiPriority w:val="10"/>
    <w:qFormat/>
    <w:rsid w:val="007A12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Znak">
    <w:name w:val="Naslov Znak"/>
    <w:basedOn w:val="Privzetapisavaodstavka"/>
    <w:link w:val="Naslov"/>
    <w:uiPriority w:val="10"/>
    <w:rsid w:val="007A12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7A12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Znak">
    <w:name w:val="Podnaslov Znak"/>
    <w:basedOn w:val="Privzetapisavaodstavka"/>
    <w:link w:val="Podnaslov"/>
    <w:uiPriority w:val="11"/>
    <w:rsid w:val="007A12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avaden"/>
    <w:next w:val="Navaden"/>
    <w:link w:val="CitatZnak"/>
    <w:uiPriority w:val="29"/>
    <w:qFormat/>
    <w:rsid w:val="007A12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Znak">
    <w:name w:val="Citat Znak"/>
    <w:basedOn w:val="Privzetapisavaodstavka"/>
    <w:link w:val="Citat"/>
    <w:uiPriority w:val="29"/>
    <w:rsid w:val="007A1202"/>
    <w:rPr>
      <w:i/>
      <w:iCs/>
      <w:color w:val="404040" w:themeColor="text1" w:themeTint="BF"/>
    </w:rPr>
  </w:style>
  <w:style w:type="paragraph" w:styleId="Odstavekseznama">
    <w:name w:val="List Paragraph"/>
    <w:basedOn w:val="Navaden"/>
    <w:uiPriority w:val="34"/>
    <w:qFormat/>
    <w:rsid w:val="007A1202"/>
    <w:pPr>
      <w:ind w:left="720"/>
      <w:contextualSpacing/>
    </w:pPr>
  </w:style>
  <w:style w:type="character" w:styleId="Intenzivenpoudarek">
    <w:name w:val="Intense Emphasis"/>
    <w:basedOn w:val="Privzetapisavaodstavka"/>
    <w:uiPriority w:val="21"/>
    <w:qFormat/>
    <w:rsid w:val="007A1202"/>
    <w:rPr>
      <w:i/>
      <w:iCs/>
      <w:color w:val="0F4761" w:themeColor="accent1" w:themeShade="BF"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7A12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7A1202"/>
    <w:rPr>
      <w:i/>
      <w:iCs/>
      <w:color w:val="0F4761" w:themeColor="accent1" w:themeShade="BF"/>
    </w:rPr>
  </w:style>
  <w:style w:type="character" w:styleId="Intenzivensklic">
    <w:name w:val="Intense Reference"/>
    <w:basedOn w:val="Privzetapisavaodstavka"/>
    <w:uiPriority w:val="32"/>
    <w:qFormat/>
    <w:rsid w:val="007A1202"/>
    <w:rPr>
      <w:b/>
      <w:bCs/>
      <w:smallCaps/>
      <w:color w:val="0F4761" w:themeColor="accent1" w:themeShade="BF"/>
      <w:spacing w:val="5"/>
    </w:rPr>
  </w:style>
  <w:style w:type="character" w:styleId="Hiperpovezava">
    <w:name w:val="Hyperlink"/>
    <w:basedOn w:val="Privzetapisavaodstavka"/>
    <w:uiPriority w:val="99"/>
    <w:unhideWhenUsed/>
    <w:rsid w:val="007A1202"/>
    <w:rPr>
      <w:color w:val="467886" w:themeColor="hyperlink"/>
      <w:u w:val="single"/>
    </w:rPr>
  </w:style>
  <w:style w:type="paragraph" w:styleId="Brezrazmikov">
    <w:name w:val="No Spacing"/>
    <w:uiPriority w:val="1"/>
    <w:qFormat/>
    <w:rsid w:val="00C47A52"/>
    <w:pPr>
      <w:spacing w:after="0" w:line="360" w:lineRule="auto"/>
      <w:jc w:val="both"/>
    </w:pPr>
    <w:rPr>
      <w:rFonts w:ascii="Arial" w:eastAsia="Arial" w:hAnsi="Arial" w:cs="Arial"/>
      <w:kern w:val="0"/>
      <w:lang w:val="en-GB" w:eastAsia="es-ES"/>
      <w14:ligatures w14:val="none"/>
    </w:rPr>
  </w:style>
  <w:style w:type="table" w:styleId="Tabelamrea">
    <w:name w:val="Table Grid"/>
    <w:basedOn w:val="Navadnatabela"/>
    <w:uiPriority w:val="39"/>
    <w:rsid w:val="00423C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ojana.zegura@nib.si" TargetMode="External"/><Relationship Id="rId5" Type="http://schemas.openxmlformats.org/officeDocument/2006/relationships/image" Target="media/image1.png"/><Relationship Id="rId4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3T13:41:50.68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NIB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Katja Kološa</dc:creator>
  <cp:keywords/>
  <dc:description/>
  <cp:lastModifiedBy>Katja Kološa</cp:lastModifiedBy>
  <cp:revision>21</cp:revision>
  <dcterms:created xsi:type="dcterms:W3CDTF">2026-01-29T06:46:00Z</dcterms:created>
  <dcterms:modified xsi:type="dcterms:W3CDTF">2026-01-29T11:19:00Z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e47e8233-de18-4742-a996-1a587498943b</vt:lpwstr>
  </property>
</Properties>
</file>