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3488" w:rsidRPr="009F0038" w:rsidRDefault="00A27BBB" w:rsidP="000D3488">
      <w:pPr>
        <w:rPr>
          <w:rFonts w:ascii="Verdana" w:hAnsi="Verdana" w:cs="Times New Roman"/>
          <w:b/>
          <w:bCs/>
          <w:sz w:val="24"/>
          <w:szCs w:val="24"/>
          <w:lang w:val="en-US"/>
        </w:rPr>
      </w:pPr>
      <w:proofErr w:type="spellStart"/>
      <w:r w:rsidRPr="00A27BBB">
        <w:rPr>
          <w:rFonts w:ascii="Verdana" w:hAnsi="Verdana" w:cs="Times New Roman"/>
          <w:b/>
          <w:bCs/>
          <w:sz w:val="24"/>
          <w:szCs w:val="24"/>
          <w:lang w:val="en-US"/>
        </w:rPr>
        <w:t>Digitising</w:t>
      </w:r>
      <w:proofErr w:type="spellEnd"/>
      <w:r w:rsidRPr="00A27BBB">
        <w:rPr>
          <w:rFonts w:ascii="Verdana" w:hAnsi="Verdana" w:cs="Times New Roman"/>
          <w:b/>
          <w:bCs/>
          <w:sz w:val="24"/>
          <w:szCs w:val="24"/>
          <w:lang w:val="en-US"/>
        </w:rPr>
        <w:t xml:space="preserve"> </w:t>
      </w:r>
      <w:proofErr w:type="spellStart"/>
      <w:r w:rsidRPr="00A27BBB">
        <w:rPr>
          <w:rFonts w:ascii="Verdana" w:hAnsi="Verdana" w:cs="Times New Roman"/>
          <w:b/>
          <w:bCs/>
          <w:sz w:val="24"/>
          <w:szCs w:val="24"/>
          <w:lang w:val="en-US"/>
        </w:rPr>
        <w:t>Stećci</w:t>
      </w:r>
      <w:proofErr w:type="spellEnd"/>
      <w:r w:rsidRPr="00A27BBB">
        <w:rPr>
          <w:rFonts w:ascii="Verdana" w:hAnsi="Verdana" w:cs="Times New Roman"/>
          <w:b/>
          <w:bCs/>
          <w:sz w:val="24"/>
          <w:szCs w:val="24"/>
          <w:lang w:val="en-US"/>
        </w:rPr>
        <w:t xml:space="preserve"> – 3D Documentation and Relief </w:t>
      </w:r>
      <w:proofErr w:type="spellStart"/>
      <w:r w:rsidRPr="00A27BBB">
        <w:rPr>
          <w:rFonts w:ascii="Verdana" w:hAnsi="Verdana" w:cs="Times New Roman"/>
          <w:b/>
          <w:bCs/>
          <w:sz w:val="24"/>
          <w:szCs w:val="24"/>
          <w:lang w:val="en-US"/>
        </w:rPr>
        <w:t>Visualisation</w:t>
      </w:r>
      <w:proofErr w:type="spellEnd"/>
      <w:r w:rsidRPr="00A27BBB">
        <w:rPr>
          <w:rFonts w:ascii="Verdana" w:hAnsi="Verdana" w:cs="Times New Roman"/>
          <w:b/>
          <w:bCs/>
          <w:sz w:val="24"/>
          <w:szCs w:val="24"/>
          <w:lang w:val="en-US"/>
        </w:rPr>
        <w:t xml:space="preserve"> of Medieval Tombstones</w:t>
      </w:r>
      <w:r>
        <w:rPr>
          <w:rFonts w:ascii="Verdana" w:hAnsi="Verdana" w:cs="Times New Roman"/>
          <w:b/>
          <w:bCs/>
          <w:sz w:val="24"/>
          <w:szCs w:val="24"/>
          <w:lang w:val="en-US"/>
        </w:rPr>
        <w:t xml:space="preserve">: </w:t>
      </w:r>
      <w:bookmarkStart w:id="0" w:name="_GoBack"/>
      <w:bookmarkEnd w:id="0"/>
      <w:r w:rsidR="000D3488" w:rsidRPr="009F0038">
        <w:rPr>
          <w:rFonts w:ascii="Verdana" w:hAnsi="Verdana" w:cs="Times New Roman"/>
          <w:b/>
          <w:bCs/>
          <w:sz w:val="24"/>
          <w:szCs w:val="24"/>
          <w:lang w:val="en-US"/>
        </w:rPr>
        <w:t>Supplementary material</w:t>
      </w:r>
    </w:p>
    <w:p w:rsidR="000D3488" w:rsidRPr="009F0038" w:rsidRDefault="000D3488" w:rsidP="000D3488">
      <w:pPr>
        <w:rPr>
          <w:rFonts w:ascii="Verdana" w:hAnsi="Verdana" w:cs="Times New Roman"/>
          <w:b/>
          <w:bCs/>
          <w:sz w:val="24"/>
          <w:szCs w:val="24"/>
          <w:lang w:val="en-US"/>
        </w:rPr>
      </w:pPr>
    </w:p>
    <w:p w:rsidR="000D3488" w:rsidRPr="009F0038" w:rsidRDefault="000D3488" w:rsidP="000D3488">
      <w:pPr>
        <w:rPr>
          <w:rFonts w:ascii="Verdana" w:hAnsi="Verdana" w:cs="Times New Roman"/>
          <w:b/>
          <w:bCs/>
          <w:sz w:val="24"/>
          <w:szCs w:val="24"/>
          <w:lang w:val="en-US"/>
        </w:rPr>
      </w:pPr>
      <w:r w:rsidRPr="009F0038">
        <w:rPr>
          <w:rFonts w:ascii="Verdana" w:hAnsi="Verdana" w:cs="Times New Roman"/>
          <w:b/>
          <w:bCs/>
          <w:sz w:val="24"/>
          <w:szCs w:val="24"/>
          <w:lang w:val="en-US"/>
        </w:rPr>
        <w:t>Introduction</w:t>
      </w:r>
    </w:p>
    <w:p w:rsidR="000D3488" w:rsidRPr="009F0038" w:rsidRDefault="000D3488" w:rsidP="000D3488">
      <w:pPr>
        <w:jc w:val="both"/>
        <w:rPr>
          <w:rFonts w:ascii="Verdana" w:hAnsi="Verdana" w:cs="Times New Roman"/>
          <w:bCs/>
          <w:sz w:val="24"/>
          <w:szCs w:val="24"/>
          <w:lang w:val="en-US"/>
        </w:rPr>
      </w:pPr>
      <w:r w:rsidRPr="009F0038">
        <w:rPr>
          <w:rFonts w:ascii="Verdana" w:hAnsi="Verdana" w:cs="Times New Roman"/>
          <w:bCs/>
          <w:sz w:val="24"/>
          <w:szCs w:val="24"/>
          <w:lang w:val="en-US"/>
        </w:rPr>
        <w:t xml:space="preserve">This text represents the supplementary material part of the paper “The 3D </w:t>
      </w:r>
      <w:proofErr w:type="spellStart"/>
      <w:r w:rsidRPr="009F0038">
        <w:rPr>
          <w:rFonts w:ascii="Verdana" w:hAnsi="Verdana" w:cs="Times New Roman"/>
          <w:bCs/>
          <w:sz w:val="24"/>
          <w:szCs w:val="24"/>
          <w:lang w:val="en-US"/>
        </w:rPr>
        <w:t>digitisation</w:t>
      </w:r>
      <w:proofErr w:type="spellEnd"/>
      <w:r w:rsidRPr="009F0038">
        <w:rPr>
          <w:rFonts w:ascii="Verdana" w:hAnsi="Verdana" w:cs="Times New Roman"/>
          <w:bCs/>
          <w:sz w:val="24"/>
          <w:szCs w:val="24"/>
          <w:lang w:val="en-US"/>
        </w:rPr>
        <w:t xml:space="preserve"> and </w:t>
      </w:r>
      <w:proofErr w:type="spellStart"/>
      <w:r w:rsidRPr="009F0038">
        <w:rPr>
          <w:rFonts w:ascii="Verdana" w:hAnsi="Verdana" w:cs="Times New Roman"/>
          <w:bCs/>
          <w:sz w:val="24"/>
          <w:szCs w:val="24"/>
          <w:lang w:val="en-US"/>
        </w:rPr>
        <w:t>visualisation</w:t>
      </w:r>
      <w:proofErr w:type="spellEnd"/>
      <w:r w:rsidRPr="009F0038">
        <w:rPr>
          <w:rFonts w:ascii="Verdana" w:hAnsi="Verdana" w:cs="Times New Roman"/>
          <w:bCs/>
          <w:sz w:val="24"/>
          <w:szCs w:val="24"/>
          <w:lang w:val="en-US"/>
        </w:rPr>
        <w:t xml:space="preserve"> of medieval tombstones (</w:t>
      </w:r>
      <w:proofErr w:type="spellStart"/>
      <w:r w:rsidRPr="009F0038">
        <w:rPr>
          <w:rFonts w:ascii="Verdana" w:hAnsi="Verdana" w:cs="Times New Roman"/>
          <w:bCs/>
          <w:sz w:val="24"/>
          <w:szCs w:val="24"/>
          <w:lang w:val="en-US"/>
        </w:rPr>
        <w:t>stećci</w:t>
      </w:r>
      <w:proofErr w:type="spellEnd"/>
      <w:r w:rsidRPr="009F0038">
        <w:rPr>
          <w:rFonts w:ascii="Verdana" w:hAnsi="Verdana" w:cs="Times New Roman"/>
          <w:bCs/>
          <w:sz w:val="24"/>
          <w:szCs w:val="24"/>
          <w:lang w:val="en-US"/>
        </w:rPr>
        <w:t xml:space="preserve">). It contains maps and descriptions of </w:t>
      </w:r>
      <w:proofErr w:type="spellStart"/>
      <w:r w:rsidRPr="009F0038">
        <w:rPr>
          <w:rFonts w:ascii="Verdana" w:hAnsi="Verdana" w:cs="Times New Roman"/>
          <w:bCs/>
          <w:sz w:val="24"/>
          <w:szCs w:val="24"/>
          <w:lang w:val="en-US"/>
        </w:rPr>
        <w:t>stećci</w:t>
      </w:r>
      <w:proofErr w:type="spellEnd"/>
      <w:r w:rsidRPr="009F0038">
        <w:rPr>
          <w:rFonts w:ascii="Verdana" w:hAnsi="Verdana" w:cs="Times New Roman"/>
          <w:bCs/>
          <w:sz w:val="24"/>
          <w:szCs w:val="24"/>
          <w:lang w:val="en-US"/>
        </w:rPr>
        <w:t xml:space="preserve"> sites mentioned in the main</w:t>
      </w:r>
      <w:r w:rsidR="009D5995" w:rsidRPr="009F0038">
        <w:rPr>
          <w:rFonts w:ascii="Verdana" w:hAnsi="Verdana" w:cs="Times New Roman"/>
          <w:bCs/>
          <w:sz w:val="24"/>
          <w:szCs w:val="24"/>
          <w:lang w:val="en-US"/>
        </w:rPr>
        <w:t xml:space="preserve"> paper and </w:t>
      </w:r>
      <w:r w:rsidR="00AF0821" w:rsidRPr="009F0038">
        <w:rPr>
          <w:rFonts w:ascii="Verdana" w:hAnsi="Verdana" w:cs="Times New Roman"/>
          <w:bCs/>
          <w:sz w:val="24"/>
          <w:szCs w:val="24"/>
          <w:lang w:val="en-US"/>
        </w:rPr>
        <w:t xml:space="preserve">the </w:t>
      </w:r>
      <w:r w:rsidRPr="009F0038">
        <w:rPr>
          <w:rFonts w:ascii="Verdana" w:hAnsi="Verdana" w:cs="Times New Roman"/>
          <w:bCs/>
          <w:sz w:val="24"/>
          <w:szCs w:val="24"/>
          <w:lang w:val="en-US"/>
        </w:rPr>
        <w:t>surface visualizations that were not included in the main paper.</w:t>
      </w:r>
    </w:p>
    <w:p w:rsidR="000D3488" w:rsidRPr="009F0038" w:rsidRDefault="000D3488" w:rsidP="000D3488">
      <w:pPr>
        <w:jc w:val="both"/>
        <w:rPr>
          <w:rFonts w:ascii="Verdana" w:hAnsi="Verdana" w:cs="Times New Roman"/>
          <w:bCs/>
          <w:sz w:val="24"/>
          <w:szCs w:val="24"/>
          <w:lang w:val="en-US"/>
        </w:rPr>
      </w:pPr>
    </w:p>
    <w:p w:rsidR="000D3488" w:rsidRPr="009F0038" w:rsidRDefault="000D3488" w:rsidP="000D3488">
      <w:pPr>
        <w:jc w:val="both"/>
        <w:rPr>
          <w:rFonts w:ascii="Verdana" w:hAnsi="Verdana" w:cs="Times New Roman"/>
          <w:b/>
          <w:bCs/>
          <w:sz w:val="24"/>
          <w:szCs w:val="24"/>
          <w:lang w:val="en-US"/>
        </w:rPr>
      </w:pPr>
      <w:r w:rsidRPr="009F0038">
        <w:rPr>
          <w:rFonts w:ascii="Verdana" w:hAnsi="Verdana" w:cs="Times New Roman"/>
          <w:b/>
          <w:bCs/>
          <w:sz w:val="24"/>
          <w:szCs w:val="24"/>
          <w:lang w:val="en-US"/>
        </w:rPr>
        <w:t>The sites</w:t>
      </w:r>
    </w:p>
    <w:p w:rsidR="000D3488" w:rsidRPr="009F0038" w:rsidRDefault="000D3488" w:rsidP="000D3488">
      <w:pPr>
        <w:pStyle w:val="Navadensplet"/>
        <w:jc w:val="both"/>
        <w:rPr>
          <w:rFonts w:ascii="Verdana" w:hAnsi="Verdana"/>
          <w:i/>
          <w:sz w:val="20"/>
          <w:szCs w:val="20"/>
        </w:rPr>
      </w:pPr>
      <w:proofErr w:type="spellStart"/>
      <w:r w:rsidRPr="009F0038">
        <w:rPr>
          <w:rFonts w:ascii="Verdana" w:hAnsi="Verdana"/>
          <w:b/>
          <w:sz w:val="20"/>
          <w:szCs w:val="20"/>
        </w:rPr>
        <w:t>Milavići</w:t>
      </w:r>
      <w:proofErr w:type="spellEnd"/>
    </w:p>
    <w:p w:rsidR="00190A8D" w:rsidRPr="009F0038" w:rsidRDefault="00190A8D" w:rsidP="00190A8D">
      <w:pPr>
        <w:pStyle w:val="Navadensplet"/>
        <w:jc w:val="both"/>
        <w:rPr>
          <w:rFonts w:ascii="Verdana" w:hAnsi="Verdana"/>
        </w:rPr>
      </w:pPr>
      <w:proofErr w:type="spellStart"/>
      <w:r w:rsidRPr="009F0038">
        <w:rPr>
          <w:rFonts w:ascii="Verdana" w:hAnsi="Verdana"/>
        </w:rPr>
        <w:t>Milavići</w:t>
      </w:r>
      <w:proofErr w:type="spellEnd"/>
      <w:r w:rsidRPr="009F0038">
        <w:rPr>
          <w:rFonts w:ascii="Verdana" w:hAnsi="Verdana"/>
        </w:rPr>
        <w:t xml:space="preserve"> is a contemporary communal cemetery in the municipality of </w:t>
      </w:r>
      <w:proofErr w:type="spellStart"/>
      <w:r w:rsidRPr="009F0038">
        <w:rPr>
          <w:rFonts w:ascii="Verdana" w:hAnsi="Verdana"/>
        </w:rPr>
        <w:t>Bileća</w:t>
      </w:r>
      <w:proofErr w:type="spellEnd"/>
      <w:r w:rsidRPr="009F0038">
        <w:rPr>
          <w:rFonts w:ascii="Verdana" w:hAnsi="Verdana"/>
        </w:rPr>
        <w:t xml:space="preserve">. It was a burial site for a larger community during the medieval period, as evidenced by the preservation of 352 </w:t>
      </w:r>
      <w:proofErr w:type="spellStart"/>
      <w:r w:rsidRPr="009F0038">
        <w:rPr>
          <w:rFonts w:ascii="Verdana" w:hAnsi="Verdana"/>
        </w:rPr>
        <w:t>stećci</w:t>
      </w:r>
      <w:proofErr w:type="spellEnd"/>
      <w:r w:rsidRPr="009F0038">
        <w:rPr>
          <w:rFonts w:ascii="Verdana" w:hAnsi="Verdana"/>
        </w:rPr>
        <w:t xml:space="preserve"> tombstones (</w:t>
      </w:r>
      <w:proofErr w:type="spellStart"/>
      <w:r w:rsidRPr="009F0038">
        <w:rPr>
          <w:rFonts w:ascii="Verdana" w:hAnsi="Verdana"/>
        </w:rPr>
        <w:t>Bešlagić</w:t>
      </w:r>
      <w:proofErr w:type="spellEnd"/>
      <w:r w:rsidRPr="009F0038">
        <w:rPr>
          <w:rFonts w:ascii="Verdana" w:hAnsi="Verdana"/>
        </w:rPr>
        <w:t xml:space="preserve"> 1971). </w:t>
      </w:r>
      <w:proofErr w:type="spellStart"/>
      <w:r w:rsidRPr="009F0038">
        <w:rPr>
          <w:rFonts w:ascii="Verdana" w:hAnsi="Verdana"/>
        </w:rPr>
        <w:t>Milavići</w:t>
      </w:r>
      <w:proofErr w:type="spellEnd"/>
      <w:r w:rsidRPr="009F0038">
        <w:rPr>
          <w:rFonts w:ascii="Verdana" w:hAnsi="Verdana"/>
        </w:rPr>
        <w:t xml:space="preserve"> has been part of our research since 2019, focusing on two areas. In Area 1000, four </w:t>
      </w:r>
      <w:proofErr w:type="spellStart"/>
      <w:r w:rsidRPr="009F0038">
        <w:rPr>
          <w:rFonts w:ascii="Verdana" w:hAnsi="Verdana"/>
        </w:rPr>
        <w:t>stećci</w:t>
      </w:r>
      <w:proofErr w:type="spellEnd"/>
      <w:r w:rsidRPr="009F0038">
        <w:rPr>
          <w:rFonts w:ascii="Verdana" w:hAnsi="Verdana"/>
        </w:rPr>
        <w:t xml:space="preserve"> burials were investigated, including removing the tombstones and excavating the graves underneath. Area 2000 is located on the top of the presumed prehistoric burial mound, where, according to local oral tradition, a medieval church was located. The excavation brought to light several medieval burials with or without </w:t>
      </w:r>
      <w:proofErr w:type="spellStart"/>
      <w:r w:rsidRPr="009F0038">
        <w:rPr>
          <w:rFonts w:ascii="Verdana" w:hAnsi="Verdana"/>
        </w:rPr>
        <w:t>stećci</w:t>
      </w:r>
      <w:proofErr w:type="spellEnd"/>
      <w:r w:rsidRPr="009F0038">
        <w:rPr>
          <w:rFonts w:ascii="Verdana" w:hAnsi="Verdana"/>
        </w:rPr>
        <w:t xml:space="preserve"> tombstones and a large building complex with a well-preserved baptismal pool. Further research revealed that the building was much older than initially assumed, dating back to the late Roman period. </w:t>
      </w:r>
      <w:proofErr w:type="spellStart"/>
      <w:r w:rsidRPr="009F0038">
        <w:rPr>
          <w:rFonts w:ascii="Verdana" w:hAnsi="Verdana"/>
        </w:rPr>
        <w:t>Milaviči</w:t>
      </w:r>
      <w:proofErr w:type="spellEnd"/>
      <w:r w:rsidRPr="009F0038">
        <w:rPr>
          <w:rFonts w:ascii="Verdana" w:hAnsi="Verdana"/>
        </w:rPr>
        <w:t xml:space="preserve"> is one of the few sites in the region showing evidence of continuous human activity from prehistoric, Roman, and medieval times. </w:t>
      </w:r>
    </w:p>
    <w:p w:rsidR="000D3488" w:rsidRPr="009F0038" w:rsidRDefault="000D3488" w:rsidP="000D3488">
      <w:pPr>
        <w:pStyle w:val="Navadensplet"/>
        <w:jc w:val="both"/>
        <w:rPr>
          <w:rFonts w:ascii="Verdana" w:hAnsi="Verdana"/>
        </w:rPr>
      </w:pPr>
      <w:r w:rsidRPr="009F0038">
        <w:rPr>
          <w:rFonts w:ascii="Verdana" w:hAnsi="Verdana"/>
          <w:noProof/>
          <w:lang w:eastAsia="en-GB"/>
        </w:rPr>
        <w:lastRenderedPageBreak/>
        <w:drawing>
          <wp:inline distT="0" distB="0" distL="0" distR="0" wp14:anchorId="2547A58E" wp14:editId="48A6FB32">
            <wp:extent cx="5726430" cy="4065270"/>
            <wp:effectExtent l="0" t="0" r="7620" b="0"/>
            <wp:docPr id="1" name="Slika 1" descr="C:\Users\luka\AppData\Local\Microsoft\Windows\INetCache\Content.Word\milavici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uka\AppData\Local\Microsoft\Windows\INetCache\Content.Word\milavici_2.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6430" cy="4065270"/>
                    </a:xfrm>
                    <a:prstGeom prst="rect">
                      <a:avLst/>
                    </a:prstGeom>
                    <a:noFill/>
                    <a:ln>
                      <a:noFill/>
                    </a:ln>
                  </pic:spPr>
                </pic:pic>
              </a:graphicData>
            </a:graphic>
          </wp:inline>
        </w:drawing>
      </w:r>
      <w:r w:rsidRPr="009F0038">
        <w:rPr>
          <w:rFonts w:ascii="Verdana" w:hAnsi="Verdana"/>
        </w:rPr>
        <w:t xml:space="preserve">      </w:t>
      </w:r>
    </w:p>
    <w:p w:rsidR="000D3488" w:rsidRPr="009F0038" w:rsidRDefault="000D3488" w:rsidP="000D3488">
      <w:pPr>
        <w:pStyle w:val="Navadensplet"/>
        <w:jc w:val="both"/>
        <w:rPr>
          <w:rFonts w:ascii="Verdana" w:hAnsi="Verdana"/>
          <w:i/>
          <w:sz w:val="20"/>
          <w:szCs w:val="20"/>
        </w:rPr>
      </w:pPr>
      <w:r w:rsidRPr="009F0038">
        <w:rPr>
          <w:rFonts w:ascii="Verdana" w:hAnsi="Verdana"/>
          <w:i/>
          <w:sz w:val="20"/>
          <w:szCs w:val="20"/>
        </w:rPr>
        <w:t xml:space="preserve">Fig. </w:t>
      </w:r>
      <w:r w:rsidR="00F738F5" w:rsidRPr="009F0038">
        <w:rPr>
          <w:rFonts w:ascii="Verdana" w:hAnsi="Verdana"/>
          <w:i/>
          <w:sz w:val="20"/>
          <w:szCs w:val="20"/>
        </w:rPr>
        <w:t>1.</w:t>
      </w:r>
      <w:r w:rsidRPr="009F0038">
        <w:rPr>
          <w:rFonts w:ascii="Verdana" w:hAnsi="Verdana"/>
          <w:i/>
          <w:sz w:val="20"/>
          <w:szCs w:val="20"/>
        </w:rPr>
        <w:t xml:space="preserve"> Map of the </w:t>
      </w:r>
      <w:proofErr w:type="spellStart"/>
      <w:r w:rsidRPr="009F0038">
        <w:rPr>
          <w:rFonts w:ascii="Verdana" w:hAnsi="Verdana"/>
          <w:i/>
          <w:sz w:val="20"/>
          <w:szCs w:val="20"/>
        </w:rPr>
        <w:t>Milavići</w:t>
      </w:r>
      <w:proofErr w:type="spellEnd"/>
      <w:r w:rsidRPr="009F0038">
        <w:rPr>
          <w:rFonts w:ascii="Verdana" w:hAnsi="Verdana"/>
          <w:i/>
          <w:sz w:val="20"/>
          <w:szCs w:val="20"/>
        </w:rPr>
        <w:t xml:space="preserve"> cemetery. Aerial </w:t>
      </w:r>
      <w:proofErr w:type="spellStart"/>
      <w:r w:rsidRPr="009F0038">
        <w:rPr>
          <w:rFonts w:ascii="Verdana" w:hAnsi="Verdana"/>
          <w:i/>
          <w:sz w:val="20"/>
          <w:szCs w:val="20"/>
        </w:rPr>
        <w:t>ortophoto</w:t>
      </w:r>
      <w:proofErr w:type="spellEnd"/>
      <w:r w:rsidRPr="009F0038">
        <w:rPr>
          <w:rFonts w:ascii="Verdana" w:hAnsi="Verdana"/>
          <w:i/>
          <w:sz w:val="20"/>
          <w:szCs w:val="20"/>
        </w:rPr>
        <w:t xml:space="preserve"> of the site with marked excavation areas (left). Airborne LiDAR derived digital elevation model of the site with annotated locations of the </w:t>
      </w:r>
      <w:proofErr w:type="spellStart"/>
      <w:r w:rsidRPr="009F0038">
        <w:rPr>
          <w:rFonts w:ascii="Verdana" w:hAnsi="Verdana"/>
          <w:i/>
          <w:sz w:val="20"/>
          <w:szCs w:val="20"/>
        </w:rPr>
        <w:t>stećci</w:t>
      </w:r>
      <w:proofErr w:type="spellEnd"/>
      <w:r w:rsidRPr="009F0038">
        <w:rPr>
          <w:rFonts w:ascii="Verdana" w:hAnsi="Verdana"/>
          <w:i/>
          <w:sz w:val="20"/>
          <w:szCs w:val="20"/>
        </w:rPr>
        <w:t xml:space="preserve"> tombstones. </w:t>
      </w:r>
    </w:p>
    <w:p w:rsidR="00190A8D" w:rsidRPr="009F0038" w:rsidRDefault="00190A8D" w:rsidP="000D3488">
      <w:pPr>
        <w:pStyle w:val="Navadensplet"/>
        <w:jc w:val="both"/>
        <w:rPr>
          <w:rFonts w:ascii="Verdana" w:hAnsi="Verdana"/>
        </w:rPr>
      </w:pPr>
    </w:p>
    <w:p w:rsidR="00190A8D" w:rsidRPr="009F0038" w:rsidRDefault="00190A8D" w:rsidP="000D3488">
      <w:pPr>
        <w:pStyle w:val="Navadensplet"/>
        <w:jc w:val="both"/>
        <w:rPr>
          <w:rFonts w:ascii="Verdana" w:hAnsi="Verdana"/>
        </w:rPr>
      </w:pPr>
    </w:p>
    <w:p w:rsidR="000D3488" w:rsidRPr="009F0038" w:rsidRDefault="000D3488" w:rsidP="000D3488">
      <w:pPr>
        <w:pStyle w:val="Navadensplet"/>
        <w:jc w:val="both"/>
        <w:rPr>
          <w:rFonts w:ascii="Verdana" w:hAnsi="Verdana"/>
          <w:b/>
          <w:sz w:val="20"/>
          <w:szCs w:val="20"/>
        </w:rPr>
      </w:pPr>
      <w:proofErr w:type="spellStart"/>
      <w:r w:rsidRPr="009F0038">
        <w:rPr>
          <w:rFonts w:ascii="Verdana" w:hAnsi="Verdana"/>
          <w:b/>
          <w:sz w:val="20"/>
          <w:szCs w:val="20"/>
        </w:rPr>
        <w:t>Ljuti</w:t>
      </w:r>
      <w:proofErr w:type="spellEnd"/>
      <w:r w:rsidRPr="009F0038">
        <w:rPr>
          <w:rFonts w:ascii="Verdana" w:hAnsi="Verdana"/>
          <w:b/>
          <w:sz w:val="20"/>
          <w:szCs w:val="20"/>
        </w:rPr>
        <w:t xml:space="preserve"> Do</w:t>
      </w:r>
    </w:p>
    <w:p w:rsidR="00190A8D" w:rsidRPr="009F0038" w:rsidRDefault="00190A8D" w:rsidP="00190A8D">
      <w:pPr>
        <w:pStyle w:val="Navadensplet"/>
        <w:jc w:val="both"/>
        <w:rPr>
          <w:rFonts w:ascii="Verdana" w:hAnsi="Verdana"/>
          <w:bCs/>
        </w:rPr>
      </w:pPr>
      <w:proofErr w:type="spellStart"/>
      <w:r w:rsidRPr="009F0038">
        <w:rPr>
          <w:rFonts w:ascii="Verdana" w:hAnsi="Verdana"/>
          <w:bCs/>
        </w:rPr>
        <w:t>Ljuti</w:t>
      </w:r>
      <w:proofErr w:type="spellEnd"/>
      <w:r w:rsidRPr="009F0038">
        <w:rPr>
          <w:rFonts w:ascii="Verdana" w:hAnsi="Verdana"/>
          <w:bCs/>
        </w:rPr>
        <w:t xml:space="preserve"> Do cemetery is a medieval and contemporary cemetery by an Orthodox church located on an important east-west communication route. One large prehistoric mound is within the necropolis and several other nearby. Most of the 82 individual </w:t>
      </w:r>
      <w:proofErr w:type="spellStart"/>
      <w:r w:rsidRPr="009F0038">
        <w:rPr>
          <w:rFonts w:ascii="Verdana" w:hAnsi="Verdana"/>
          <w:bCs/>
        </w:rPr>
        <w:t>stećci</w:t>
      </w:r>
      <w:proofErr w:type="spellEnd"/>
      <w:r w:rsidRPr="009F0038">
        <w:rPr>
          <w:rFonts w:ascii="Verdana" w:hAnsi="Verdana"/>
          <w:bCs/>
        </w:rPr>
        <w:t xml:space="preserve"> can be found in the </w:t>
      </w:r>
      <w:proofErr w:type="spellStart"/>
      <w:r w:rsidRPr="009F0038">
        <w:rPr>
          <w:rFonts w:ascii="Verdana" w:hAnsi="Verdana"/>
          <w:bCs/>
        </w:rPr>
        <w:t>southwestern</w:t>
      </w:r>
      <w:proofErr w:type="spellEnd"/>
      <w:r w:rsidRPr="009F0038">
        <w:rPr>
          <w:rFonts w:ascii="Verdana" w:hAnsi="Verdana"/>
          <w:bCs/>
        </w:rPr>
        <w:t xml:space="preserve"> part of the necropolis. We fully digitized three tombstones with inscriptions and iconography during the documentation process. All the other tombstones were photographed and measured.</w:t>
      </w:r>
    </w:p>
    <w:p w:rsidR="000D3488" w:rsidRPr="009F0038" w:rsidRDefault="000D3488" w:rsidP="000D3488">
      <w:pPr>
        <w:pStyle w:val="Navadensplet"/>
        <w:jc w:val="both"/>
        <w:rPr>
          <w:rFonts w:ascii="Verdana" w:hAnsi="Verdana"/>
        </w:rPr>
      </w:pPr>
      <w:r w:rsidRPr="009F0038">
        <w:rPr>
          <w:rFonts w:ascii="Verdana" w:hAnsi="Verdana"/>
          <w:noProof/>
          <w:lang w:eastAsia="en-GB"/>
        </w:rPr>
        <w:lastRenderedPageBreak/>
        <w:drawing>
          <wp:inline distT="0" distB="0" distL="0" distR="0">
            <wp:extent cx="5730875" cy="3608705"/>
            <wp:effectExtent l="0" t="0" r="3175" b="0"/>
            <wp:docPr id="5" name="Slika 5" descr="ljuti_do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juti_do_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3608705"/>
                    </a:xfrm>
                    <a:prstGeom prst="rect">
                      <a:avLst/>
                    </a:prstGeom>
                    <a:noFill/>
                    <a:ln>
                      <a:noFill/>
                    </a:ln>
                  </pic:spPr>
                </pic:pic>
              </a:graphicData>
            </a:graphic>
          </wp:inline>
        </w:drawing>
      </w:r>
    </w:p>
    <w:p w:rsidR="000D3488" w:rsidRPr="009F0038" w:rsidRDefault="000D3488" w:rsidP="000D3488">
      <w:pPr>
        <w:pStyle w:val="Navadensplet"/>
        <w:jc w:val="both"/>
        <w:rPr>
          <w:rFonts w:ascii="Verdana" w:hAnsi="Verdana"/>
          <w:i/>
          <w:sz w:val="20"/>
          <w:szCs w:val="20"/>
        </w:rPr>
      </w:pPr>
      <w:r w:rsidRPr="009F0038">
        <w:rPr>
          <w:rFonts w:ascii="Verdana" w:hAnsi="Verdana"/>
          <w:i/>
          <w:sz w:val="20"/>
          <w:szCs w:val="20"/>
        </w:rPr>
        <w:t xml:space="preserve">Fig. </w:t>
      </w:r>
      <w:r w:rsidR="00F738F5" w:rsidRPr="009F0038">
        <w:rPr>
          <w:rFonts w:ascii="Verdana" w:hAnsi="Verdana"/>
          <w:i/>
          <w:sz w:val="20"/>
          <w:szCs w:val="20"/>
        </w:rPr>
        <w:t>2.</w:t>
      </w:r>
      <w:r w:rsidRPr="009F0038">
        <w:rPr>
          <w:rFonts w:ascii="Verdana" w:hAnsi="Verdana"/>
          <w:i/>
          <w:sz w:val="20"/>
          <w:szCs w:val="20"/>
        </w:rPr>
        <w:t xml:space="preserve"> Map of the cemetery at </w:t>
      </w:r>
      <w:proofErr w:type="spellStart"/>
      <w:r w:rsidRPr="009F0038">
        <w:rPr>
          <w:rFonts w:ascii="Verdana" w:hAnsi="Verdana"/>
          <w:i/>
          <w:sz w:val="20"/>
          <w:szCs w:val="20"/>
        </w:rPr>
        <w:t>Ljuti</w:t>
      </w:r>
      <w:proofErr w:type="spellEnd"/>
      <w:r w:rsidRPr="009F0038">
        <w:rPr>
          <w:rFonts w:ascii="Verdana" w:hAnsi="Verdana"/>
          <w:i/>
          <w:sz w:val="20"/>
          <w:szCs w:val="20"/>
        </w:rPr>
        <w:t xml:space="preserve"> Do. Aerial </w:t>
      </w:r>
      <w:proofErr w:type="spellStart"/>
      <w:r w:rsidRPr="009F0038">
        <w:rPr>
          <w:rFonts w:ascii="Verdana" w:hAnsi="Verdana"/>
          <w:i/>
          <w:sz w:val="20"/>
          <w:szCs w:val="20"/>
        </w:rPr>
        <w:t>ortophoto</w:t>
      </w:r>
      <w:proofErr w:type="spellEnd"/>
      <w:r w:rsidRPr="009F0038">
        <w:rPr>
          <w:rFonts w:ascii="Verdana" w:hAnsi="Verdana"/>
          <w:i/>
          <w:sz w:val="20"/>
          <w:szCs w:val="20"/>
        </w:rPr>
        <w:t xml:space="preserve"> of the cemetery with annotated </w:t>
      </w:r>
      <w:proofErr w:type="spellStart"/>
      <w:r w:rsidRPr="009F0038">
        <w:rPr>
          <w:rFonts w:ascii="Verdana" w:hAnsi="Verdana"/>
          <w:i/>
          <w:sz w:val="20"/>
          <w:szCs w:val="20"/>
        </w:rPr>
        <w:t>stećci</w:t>
      </w:r>
      <w:proofErr w:type="spellEnd"/>
      <w:r w:rsidRPr="009F0038">
        <w:rPr>
          <w:rFonts w:ascii="Verdana" w:hAnsi="Verdana"/>
          <w:i/>
          <w:sz w:val="20"/>
          <w:szCs w:val="20"/>
        </w:rPr>
        <w:t xml:space="preserve"> tombstones (right). A close up of the largest group of tombstones located in the south-western part of the cemetery (left).</w:t>
      </w:r>
    </w:p>
    <w:p w:rsidR="000D3488" w:rsidRPr="009F0038" w:rsidRDefault="000D3488" w:rsidP="000D3488">
      <w:pPr>
        <w:jc w:val="both"/>
        <w:rPr>
          <w:rFonts w:ascii="Verdana" w:hAnsi="Verdana" w:cs="Times New Roman"/>
          <w:b/>
          <w:sz w:val="20"/>
          <w:szCs w:val="20"/>
        </w:rPr>
      </w:pPr>
      <w:proofErr w:type="spellStart"/>
      <w:r w:rsidRPr="009F0038">
        <w:rPr>
          <w:rFonts w:ascii="Verdana" w:hAnsi="Verdana" w:cs="Times New Roman"/>
          <w:b/>
          <w:sz w:val="20"/>
          <w:szCs w:val="20"/>
        </w:rPr>
        <w:t>Kalac</w:t>
      </w:r>
      <w:proofErr w:type="spellEnd"/>
    </w:p>
    <w:p w:rsidR="00190A8D" w:rsidRPr="009F0038" w:rsidRDefault="00190A8D" w:rsidP="00190A8D">
      <w:pPr>
        <w:jc w:val="both"/>
        <w:rPr>
          <w:rFonts w:ascii="Verdana" w:hAnsi="Verdana" w:cs="Times New Roman"/>
          <w:sz w:val="24"/>
          <w:szCs w:val="24"/>
        </w:rPr>
      </w:pPr>
      <w:proofErr w:type="spellStart"/>
      <w:r w:rsidRPr="009F0038">
        <w:rPr>
          <w:rFonts w:ascii="Verdana" w:hAnsi="Verdana" w:cs="Times New Roman"/>
          <w:sz w:val="24"/>
          <w:szCs w:val="24"/>
        </w:rPr>
        <w:t>Kalac</w:t>
      </w:r>
      <w:proofErr w:type="spellEnd"/>
      <w:r w:rsidRPr="009F0038">
        <w:rPr>
          <w:rFonts w:ascii="Verdana" w:hAnsi="Verdana" w:cs="Times New Roman"/>
          <w:sz w:val="24"/>
          <w:szCs w:val="24"/>
        </w:rPr>
        <w:t xml:space="preserve"> cemetery is located by the main road </w:t>
      </w:r>
      <w:proofErr w:type="spellStart"/>
      <w:r w:rsidRPr="009F0038">
        <w:rPr>
          <w:rFonts w:ascii="Verdana" w:hAnsi="Verdana" w:cs="Times New Roman"/>
          <w:sz w:val="24"/>
          <w:szCs w:val="24"/>
        </w:rPr>
        <w:t>Berkovići-Bileća</w:t>
      </w:r>
      <w:proofErr w:type="spellEnd"/>
      <w:r w:rsidRPr="009F0038">
        <w:rPr>
          <w:rFonts w:ascii="Verdana" w:hAnsi="Verdana" w:cs="Times New Roman"/>
          <w:sz w:val="24"/>
          <w:szCs w:val="24"/>
        </w:rPr>
        <w:t xml:space="preserve">, near </w:t>
      </w:r>
      <w:proofErr w:type="spellStart"/>
      <w:r w:rsidRPr="009F0038">
        <w:rPr>
          <w:rFonts w:ascii="Verdana" w:hAnsi="Verdana" w:cs="Times New Roman"/>
          <w:sz w:val="24"/>
          <w:szCs w:val="24"/>
        </w:rPr>
        <w:t>Orahovice</w:t>
      </w:r>
      <w:proofErr w:type="spellEnd"/>
      <w:r w:rsidRPr="009F0038">
        <w:rPr>
          <w:rFonts w:ascii="Verdana" w:hAnsi="Verdana" w:cs="Times New Roman"/>
          <w:sz w:val="24"/>
          <w:szCs w:val="24"/>
        </w:rPr>
        <w:t xml:space="preserve"> village, in the western part of the </w:t>
      </w:r>
      <w:proofErr w:type="spellStart"/>
      <w:r w:rsidRPr="009F0038">
        <w:rPr>
          <w:rFonts w:ascii="Verdana" w:hAnsi="Verdana" w:cs="Times New Roman"/>
          <w:sz w:val="24"/>
          <w:szCs w:val="24"/>
        </w:rPr>
        <w:t>Fatnica</w:t>
      </w:r>
      <w:proofErr w:type="spellEnd"/>
      <w:r w:rsidRPr="009F0038">
        <w:rPr>
          <w:rFonts w:ascii="Verdana" w:hAnsi="Verdana" w:cs="Times New Roman"/>
          <w:sz w:val="24"/>
          <w:szCs w:val="24"/>
        </w:rPr>
        <w:t xml:space="preserve"> basin. The total number of </w:t>
      </w:r>
      <w:proofErr w:type="spellStart"/>
      <w:r w:rsidRPr="009F0038">
        <w:rPr>
          <w:rFonts w:ascii="Verdana" w:hAnsi="Verdana" w:cs="Times New Roman"/>
          <w:sz w:val="24"/>
          <w:szCs w:val="24"/>
        </w:rPr>
        <w:t>stećci</w:t>
      </w:r>
      <w:proofErr w:type="spellEnd"/>
      <w:r w:rsidRPr="009F0038">
        <w:rPr>
          <w:rFonts w:ascii="Verdana" w:hAnsi="Verdana" w:cs="Times New Roman"/>
          <w:sz w:val="24"/>
          <w:szCs w:val="24"/>
        </w:rPr>
        <w:t xml:space="preserve"> at this site is unknown, as it was destroyed in the 1970s when the road was constructed. </w:t>
      </w:r>
      <w:proofErr w:type="spellStart"/>
      <w:r w:rsidRPr="009F0038">
        <w:rPr>
          <w:rFonts w:ascii="Verdana" w:hAnsi="Verdana" w:cs="Times New Roman"/>
          <w:sz w:val="24"/>
          <w:szCs w:val="24"/>
        </w:rPr>
        <w:t>Kalac</w:t>
      </w:r>
      <w:proofErr w:type="spellEnd"/>
      <w:r w:rsidRPr="009F0038">
        <w:rPr>
          <w:rFonts w:ascii="Verdana" w:hAnsi="Verdana" w:cs="Times New Roman"/>
          <w:sz w:val="24"/>
          <w:szCs w:val="24"/>
        </w:rPr>
        <w:t xml:space="preserve"> appears to have been quite a large site, today mostly overgrown by dense vegetation. We digitized two </w:t>
      </w:r>
      <w:proofErr w:type="spellStart"/>
      <w:r w:rsidRPr="009F0038">
        <w:rPr>
          <w:rFonts w:ascii="Verdana" w:hAnsi="Verdana" w:cs="Times New Roman"/>
          <w:sz w:val="24"/>
          <w:szCs w:val="24"/>
        </w:rPr>
        <w:t>stećci</w:t>
      </w:r>
      <w:proofErr w:type="spellEnd"/>
      <w:r w:rsidRPr="009F0038">
        <w:rPr>
          <w:rFonts w:ascii="Verdana" w:hAnsi="Verdana" w:cs="Times New Roman"/>
          <w:sz w:val="24"/>
          <w:szCs w:val="24"/>
        </w:rPr>
        <w:t xml:space="preserve"> with indications of inscriptions.</w:t>
      </w:r>
    </w:p>
    <w:p w:rsidR="000D3488" w:rsidRPr="009F0038" w:rsidRDefault="000D3488" w:rsidP="000D3488">
      <w:pPr>
        <w:jc w:val="both"/>
        <w:rPr>
          <w:rFonts w:ascii="Verdana" w:hAnsi="Verdana" w:cs="Times New Roman"/>
          <w:b/>
          <w:sz w:val="20"/>
          <w:szCs w:val="20"/>
        </w:rPr>
      </w:pPr>
      <w:proofErr w:type="spellStart"/>
      <w:r w:rsidRPr="009F0038">
        <w:rPr>
          <w:rFonts w:ascii="Verdana" w:hAnsi="Verdana" w:cs="Times New Roman"/>
          <w:b/>
          <w:sz w:val="20"/>
          <w:szCs w:val="20"/>
        </w:rPr>
        <w:t>Baljci</w:t>
      </w:r>
      <w:proofErr w:type="spellEnd"/>
    </w:p>
    <w:p w:rsidR="00190A8D" w:rsidRPr="009F0038" w:rsidRDefault="00190A8D" w:rsidP="00190A8D">
      <w:pPr>
        <w:jc w:val="both"/>
        <w:rPr>
          <w:rFonts w:ascii="Verdana" w:hAnsi="Verdana" w:cs="Times New Roman"/>
          <w:bCs/>
          <w:sz w:val="24"/>
          <w:szCs w:val="24"/>
        </w:rPr>
      </w:pPr>
      <w:proofErr w:type="spellStart"/>
      <w:r w:rsidRPr="009F0038">
        <w:rPr>
          <w:rFonts w:ascii="Verdana" w:hAnsi="Verdana" w:cs="Times New Roman"/>
          <w:bCs/>
          <w:sz w:val="24"/>
          <w:szCs w:val="24"/>
        </w:rPr>
        <w:t>Baljci</w:t>
      </w:r>
      <w:proofErr w:type="spellEnd"/>
      <w:r w:rsidRPr="009F0038">
        <w:rPr>
          <w:rFonts w:ascii="Verdana" w:hAnsi="Verdana" w:cs="Times New Roman"/>
          <w:bCs/>
          <w:sz w:val="24"/>
          <w:szCs w:val="24"/>
        </w:rPr>
        <w:t xml:space="preserve"> or </w:t>
      </w:r>
      <w:proofErr w:type="spellStart"/>
      <w:r w:rsidRPr="009F0038">
        <w:rPr>
          <w:rFonts w:ascii="Verdana" w:hAnsi="Verdana" w:cs="Times New Roman"/>
          <w:bCs/>
          <w:sz w:val="24"/>
          <w:szCs w:val="24"/>
        </w:rPr>
        <w:t>Bunčići</w:t>
      </w:r>
      <w:proofErr w:type="spellEnd"/>
      <w:r w:rsidRPr="009F0038">
        <w:rPr>
          <w:rFonts w:ascii="Verdana" w:hAnsi="Verdana" w:cs="Times New Roman"/>
          <w:bCs/>
          <w:sz w:val="24"/>
          <w:szCs w:val="24"/>
        </w:rPr>
        <w:t xml:space="preserve"> (also </w:t>
      </w:r>
      <w:proofErr w:type="spellStart"/>
      <w:r w:rsidRPr="009F0038">
        <w:rPr>
          <w:rFonts w:ascii="Verdana" w:hAnsi="Verdana" w:cs="Times New Roman"/>
          <w:bCs/>
          <w:sz w:val="24"/>
          <w:szCs w:val="24"/>
        </w:rPr>
        <w:t>Grebnice</w:t>
      </w:r>
      <w:proofErr w:type="spellEnd"/>
      <w:r w:rsidRPr="009F0038">
        <w:rPr>
          <w:rFonts w:ascii="Verdana" w:hAnsi="Verdana" w:cs="Times New Roman"/>
          <w:bCs/>
          <w:sz w:val="24"/>
          <w:szCs w:val="24"/>
        </w:rPr>
        <w:t xml:space="preserve">) site is located on a vast plateau north of </w:t>
      </w:r>
      <w:proofErr w:type="spellStart"/>
      <w:r w:rsidRPr="009F0038">
        <w:rPr>
          <w:rFonts w:ascii="Verdana" w:hAnsi="Verdana" w:cs="Times New Roman"/>
          <w:bCs/>
          <w:sz w:val="24"/>
          <w:szCs w:val="24"/>
        </w:rPr>
        <w:t>Bileća</w:t>
      </w:r>
      <w:proofErr w:type="spellEnd"/>
      <w:r w:rsidRPr="009F0038">
        <w:rPr>
          <w:rFonts w:ascii="Verdana" w:hAnsi="Verdana" w:cs="Times New Roman"/>
          <w:bCs/>
          <w:sz w:val="24"/>
          <w:szCs w:val="24"/>
        </w:rPr>
        <w:t xml:space="preserve">, close to the border with Montenegro. It is one of the 28 </w:t>
      </w:r>
      <w:proofErr w:type="spellStart"/>
      <w:r w:rsidRPr="009F0038">
        <w:rPr>
          <w:rFonts w:ascii="Verdana" w:hAnsi="Verdana" w:cs="Times New Roman"/>
          <w:bCs/>
          <w:sz w:val="24"/>
          <w:szCs w:val="24"/>
        </w:rPr>
        <w:t>stećci</w:t>
      </w:r>
      <w:proofErr w:type="spellEnd"/>
      <w:r w:rsidRPr="009F0038">
        <w:rPr>
          <w:rFonts w:ascii="Verdana" w:hAnsi="Verdana" w:cs="Times New Roman"/>
          <w:bCs/>
          <w:sz w:val="24"/>
          <w:szCs w:val="24"/>
        </w:rPr>
        <w:t xml:space="preserve"> cemeteries under UNESCO protection, and with 291 tombstones, it represents one of the region's largest </w:t>
      </w:r>
      <w:proofErr w:type="spellStart"/>
      <w:r w:rsidRPr="009F0038">
        <w:rPr>
          <w:rFonts w:ascii="Verdana" w:hAnsi="Verdana" w:cs="Times New Roman"/>
          <w:bCs/>
          <w:sz w:val="24"/>
          <w:szCs w:val="24"/>
        </w:rPr>
        <w:t>stećci</w:t>
      </w:r>
      <w:proofErr w:type="spellEnd"/>
      <w:r w:rsidRPr="009F0038">
        <w:rPr>
          <w:rFonts w:ascii="Verdana" w:hAnsi="Verdana" w:cs="Times New Roman"/>
          <w:bCs/>
          <w:sz w:val="24"/>
          <w:szCs w:val="24"/>
        </w:rPr>
        <w:t xml:space="preserve"> cemeteries. Thirty-two </w:t>
      </w:r>
      <w:proofErr w:type="spellStart"/>
      <w:r w:rsidRPr="009F0038">
        <w:rPr>
          <w:rFonts w:ascii="Verdana" w:hAnsi="Verdana" w:cs="Times New Roman"/>
          <w:bCs/>
          <w:sz w:val="24"/>
          <w:szCs w:val="24"/>
        </w:rPr>
        <w:t>stećci</w:t>
      </w:r>
      <w:proofErr w:type="spellEnd"/>
      <w:r w:rsidRPr="009F0038">
        <w:rPr>
          <w:rFonts w:ascii="Verdana" w:hAnsi="Verdana" w:cs="Times New Roman"/>
          <w:bCs/>
          <w:sz w:val="24"/>
          <w:szCs w:val="24"/>
        </w:rPr>
        <w:t xml:space="preserve"> have decorations, and seven have inscribed epitaphs in </w:t>
      </w:r>
      <w:proofErr w:type="spellStart"/>
      <w:r w:rsidRPr="009F0038">
        <w:rPr>
          <w:rFonts w:ascii="Verdana" w:hAnsi="Verdana" w:cs="Times New Roman"/>
          <w:bCs/>
          <w:i/>
          <w:iCs/>
          <w:sz w:val="24"/>
          <w:szCs w:val="24"/>
        </w:rPr>
        <w:t>bosančica</w:t>
      </w:r>
      <w:proofErr w:type="spellEnd"/>
      <w:r w:rsidRPr="009F0038">
        <w:rPr>
          <w:rFonts w:ascii="Verdana" w:hAnsi="Verdana" w:cs="Times New Roman"/>
          <w:bCs/>
          <w:sz w:val="24"/>
          <w:szCs w:val="24"/>
        </w:rPr>
        <w:t>, a medieval Cyrillic and today's extinct script.</w:t>
      </w: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b/>
          <w:sz w:val="20"/>
          <w:szCs w:val="20"/>
        </w:rPr>
      </w:pPr>
      <w:proofErr w:type="spellStart"/>
      <w:r w:rsidRPr="009F0038">
        <w:rPr>
          <w:rFonts w:ascii="Verdana" w:hAnsi="Verdana" w:cs="Times New Roman"/>
          <w:b/>
          <w:sz w:val="20"/>
          <w:szCs w:val="20"/>
        </w:rPr>
        <w:t>Morine</w:t>
      </w:r>
      <w:proofErr w:type="spellEnd"/>
      <w:r w:rsidRPr="009F0038">
        <w:rPr>
          <w:rFonts w:ascii="Verdana" w:hAnsi="Verdana" w:cs="Times New Roman"/>
          <w:b/>
          <w:sz w:val="20"/>
          <w:szCs w:val="20"/>
        </w:rPr>
        <w:t xml:space="preserve"> plateau</w:t>
      </w:r>
    </w:p>
    <w:p w:rsidR="00190A8D" w:rsidRPr="009F0038" w:rsidRDefault="00190A8D" w:rsidP="00190A8D">
      <w:pPr>
        <w:jc w:val="both"/>
        <w:rPr>
          <w:rFonts w:ascii="Verdana" w:hAnsi="Verdana" w:cs="Times New Roman"/>
          <w:sz w:val="24"/>
          <w:szCs w:val="24"/>
        </w:rPr>
      </w:pPr>
      <w:proofErr w:type="spellStart"/>
      <w:r w:rsidRPr="009F0038">
        <w:rPr>
          <w:rFonts w:ascii="Verdana" w:hAnsi="Verdana" w:cs="Times New Roman"/>
          <w:sz w:val="24"/>
          <w:szCs w:val="24"/>
        </w:rPr>
        <w:t>Morine</w:t>
      </w:r>
      <w:proofErr w:type="spellEnd"/>
      <w:r w:rsidRPr="009F0038">
        <w:rPr>
          <w:rFonts w:ascii="Verdana" w:hAnsi="Verdana" w:cs="Times New Roman"/>
          <w:sz w:val="24"/>
          <w:szCs w:val="24"/>
        </w:rPr>
        <w:t xml:space="preserve"> is a remote highland plateau located at an average altitude of approximately 1500 m. Although the area is mostly uninhabited today, remnants of old pastoral settlements (</w:t>
      </w:r>
      <w:proofErr w:type="spellStart"/>
      <w:r w:rsidRPr="009F0038">
        <w:rPr>
          <w:rFonts w:ascii="Verdana" w:hAnsi="Verdana" w:cs="Times New Roman"/>
          <w:i/>
          <w:iCs/>
          <w:sz w:val="24"/>
          <w:szCs w:val="24"/>
        </w:rPr>
        <w:t>katuns</w:t>
      </w:r>
      <w:proofErr w:type="spellEnd"/>
      <w:r w:rsidRPr="009F0038">
        <w:rPr>
          <w:rFonts w:ascii="Verdana" w:hAnsi="Verdana" w:cs="Times New Roman"/>
          <w:sz w:val="24"/>
          <w:szCs w:val="24"/>
        </w:rPr>
        <w:t xml:space="preserve">), prehistoric burial mounds, and </w:t>
      </w:r>
      <w:proofErr w:type="spellStart"/>
      <w:r w:rsidRPr="009F0038">
        <w:rPr>
          <w:rFonts w:ascii="Verdana" w:hAnsi="Verdana" w:cs="Times New Roman"/>
          <w:sz w:val="24"/>
          <w:szCs w:val="24"/>
        </w:rPr>
        <w:t>stećci</w:t>
      </w:r>
      <w:proofErr w:type="spellEnd"/>
      <w:r w:rsidRPr="009F0038">
        <w:rPr>
          <w:rFonts w:ascii="Verdana" w:hAnsi="Verdana" w:cs="Times New Roman"/>
          <w:sz w:val="24"/>
          <w:szCs w:val="24"/>
        </w:rPr>
        <w:t xml:space="preserve"> gravesites remain scattered throughout the landscape. The region has a rich history of transhumance - the seasonal migration of pastoral communities from the lowlands to the mountain plateaus for summer grazing.</w:t>
      </w:r>
    </w:p>
    <w:p w:rsidR="000D3488" w:rsidRPr="009F0038" w:rsidRDefault="000D3488" w:rsidP="000D3488">
      <w:pPr>
        <w:jc w:val="both"/>
        <w:rPr>
          <w:rFonts w:ascii="Verdana" w:hAnsi="Verdana" w:cs="Times New Roman"/>
          <w:b/>
          <w:sz w:val="24"/>
          <w:szCs w:val="24"/>
        </w:rPr>
      </w:pPr>
      <w:r w:rsidRPr="009F0038">
        <w:rPr>
          <w:rFonts w:ascii="Verdana" w:hAnsi="Verdana" w:cs="Times New Roman"/>
          <w:b/>
          <w:noProof/>
          <w:sz w:val="24"/>
          <w:szCs w:val="24"/>
          <w:lang w:eastAsia="en-GB"/>
        </w:rPr>
        <w:drawing>
          <wp:inline distT="0" distB="0" distL="0" distR="0">
            <wp:extent cx="5730875" cy="4293235"/>
            <wp:effectExtent l="0" t="0" r="3175" b="0"/>
            <wp:docPr id="4" name="Slika 4" descr="DJI_0026-Enhanced-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JI_0026-Enhanced-S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4293235"/>
                    </a:xfrm>
                    <a:prstGeom prst="rect">
                      <a:avLst/>
                    </a:prstGeom>
                    <a:noFill/>
                    <a:ln>
                      <a:noFill/>
                    </a:ln>
                  </pic:spPr>
                </pic:pic>
              </a:graphicData>
            </a:graphic>
          </wp:inline>
        </w:drawing>
      </w:r>
    </w:p>
    <w:p w:rsidR="000D3488" w:rsidRPr="009F0038" w:rsidRDefault="000D3488" w:rsidP="000D3488">
      <w:pPr>
        <w:jc w:val="both"/>
        <w:rPr>
          <w:rFonts w:ascii="Verdana" w:hAnsi="Verdana" w:cs="Times New Roman"/>
          <w:i/>
          <w:sz w:val="20"/>
          <w:szCs w:val="20"/>
        </w:rPr>
      </w:pPr>
      <w:r w:rsidRPr="009F0038">
        <w:rPr>
          <w:rFonts w:ascii="Verdana" w:hAnsi="Verdana" w:cs="Times New Roman"/>
          <w:i/>
          <w:sz w:val="20"/>
          <w:szCs w:val="20"/>
        </w:rPr>
        <w:t xml:space="preserve">Fig. </w:t>
      </w:r>
      <w:r w:rsidR="00F738F5" w:rsidRPr="009F0038">
        <w:rPr>
          <w:rFonts w:ascii="Verdana" w:hAnsi="Verdana" w:cs="Times New Roman"/>
          <w:i/>
          <w:sz w:val="20"/>
          <w:szCs w:val="20"/>
        </w:rPr>
        <w:t>3.</w:t>
      </w:r>
      <w:r w:rsidRPr="009F0038">
        <w:rPr>
          <w:rFonts w:ascii="Verdana" w:hAnsi="Verdana" w:cs="Times New Roman"/>
          <w:i/>
          <w:sz w:val="20"/>
          <w:szCs w:val="20"/>
        </w:rPr>
        <w:t xml:space="preserve"> Aerial view of the </w:t>
      </w:r>
      <w:proofErr w:type="spellStart"/>
      <w:r w:rsidRPr="009F0038">
        <w:rPr>
          <w:rFonts w:ascii="Verdana" w:hAnsi="Verdana" w:cs="Times New Roman"/>
          <w:i/>
          <w:sz w:val="20"/>
          <w:szCs w:val="20"/>
        </w:rPr>
        <w:t>Morine</w:t>
      </w:r>
      <w:proofErr w:type="spellEnd"/>
      <w:r w:rsidRPr="009F0038">
        <w:rPr>
          <w:rFonts w:ascii="Verdana" w:hAnsi="Verdana" w:cs="Times New Roman"/>
          <w:i/>
          <w:sz w:val="20"/>
          <w:szCs w:val="20"/>
        </w:rPr>
        <w:t xml:space="preserve"> plateau.</w:t>
      </w:r>
    </w:p>
    <w:p w:rsidR="000D3488" w:rsidRPr="009F0038" w:rsidRDefault="000D3488" w:rsidP="000D3488">
      <w:pPr>
        <w:jc w:val="both"/>
        <w:rPr>
          <w:rFonts w:ascii="Verdana" w:hAnsi="Verdana" w:cs="Times New Roman"/>
          <w:b/>
          <w:sz w:val="24"/>
          <w:szCs w:val="24"/>
        </w:rPr>
      </w:pPr>
    </w:p>
    <w:p w:rsidR="000D3488" w:rsidRPr="009F0038" w:rsidRDefault="000D3488" w:rsidP="000D3488">
      <w:pPr>
        <w:jc w:val="both"/>
        <w:rPr>
          <w:rFonts w:ascii="Verdana" w:hAnsi="Verdana" w:cs="Times New Roman"/>
          <w:b/>
          <w:sz w:val="20"/>
          <w:szCs w:val="20"/>
        </w:rPr>
      </w:pPr>
      <w:proofErr w:type="spellStart"/>
      <w:r w:rsidRPr="009F0038">
        <w:rPr>
          <w:rFonts w:ascii="Verdana" w:hAnsi="Verdana" w:cs="Times New Roman"/>
          <w:b/>
          <w:sz w:val="20"/>
          <w:szCs w:val="20"/>
        </w:rPr>
        <w:t>Busovača</w:t>
      </w:r>
      <w:proofErr w:type="spellEnd"/>
    </w:p>
    <w:p w:rsidR="00190A8D" w:rsidRPr="009F0038" w:rsidRDefault="00190A8D" w:rsidP="00190A8D">
      <w:pPr>
        <w:jc w:val="both"/>
        <w:rPr>
          <w:rFonts w:ascii="Verdana" w:hAnsi="Verdana" w:cs="Times New Roman"/>
          <w:bCs/>
          <w:sz w:val="24"/>
          <w:szCs w:val="24"/>
        </w:rPr>
      </w:pPr>
      <w:proofErr w:type="spellStart"/>
      <w:r w:rsidRPr="009F0038">
        <w:rPr>
          <w:rFonts w:ascii="Verdana" w:hAnsi="Verdana" w:cs="Times New Roman"/>
          <w:bCs/>
          <w:sz w:val="24"/>
          <w:szCs w:val="24"/>
        </w:rPr>
        <w:t>Busovača</w:t>
      </w:r>
      <w:proofErr w:type="spellEnd"/>
      <w:r w:rsidRPr="009F0038">
        <w:rPr>
          <w:rFonts w:ascii="Verdana" w:hAnsi="Verdana" w:cs="Times New Roman"/>
          <w:bCs/>
          <w:sz w:val="24"/>
          <w:szCs w:val="24"/>
        </w:rPr>
        <w:t xml:space="preserve"> is a small valley in the south-western part of the </w:t>
      </w:r>
      <w:proofErr w:type="spellStart"/>
      <w:r w:rsidRPr="009F0038">
        <w:rPr>
          <w:rFonts w:ascii="Verdana" w:hAnsi="Verdana" w:cs="Times New Roman"/>
          <w:bCs/>
          <w:sz w:val="24"/>
          <w:szCs w:val="24"/>
        </w:rPr>
        <w:t>Morine</w:t>
      </w:r>
      <w:proofErr w:type="spellEnd"/>
      <w:r w:rsidRPr="009F0038">
        <w:rPr>
          <w:rFonts w:ascii="Verdana" w:hAnsi="Verdana" w:cs="Times New Roman"/>
          <w:bCs/>
          <w:sz w:val="24"/>
          <w:szCs w:val="24"/>
        </w:rPr>
        <w:t xml:space="preserve"> plateau, ideal for settlement due to its geographic isolation and two water sources. Though abandoned today, our initial survey uncovered drystone enclosures, small building foundations and two large anthropogenic stone mounds </w:t>
      </w:r>
      <w:r w:rsidRPr="009F0038">
        <w:rPr>
          <w:rFonts w:ascii="Verdana" w:hAnsi="Verdana" w:cs="Times New Roman"/>
          <w:bCs/>
          <w:sz w:val="24"/>
          <w:szCs w:val="24"/>
        </w:rPr>
        <w:lastRenderedPageBreak/>
        <w:t xml:space="preserve">located at the two most accessible entrances to the valley. Carbon dating confirmed that these structures date to the last three centuries. Prehistoric pottery was found near circular stone structures and a small </w:t>
      </w:r>
      <w:proofErr w:type="spellStart"/>
      <w:r w:rsidRPr="009F0038">
        <w:rPr>
          <w:rFonts w:ascii="Verdana" w:hAnsi="Verdana" w:cs="Times New Roman"/>
          <w:bCs/>
          <w:sz w:val="24"/>
          <w:szCs w:val="24"/>
        </w:rPr>
        <w:t>stećci</w:t>
      </w:r>
      <w:proofErr w:type="spellEnd"/>
      <w:r w:rsidRPr="009F0038">
        <w:rPr>
          <w:rFonts w:ascii="Verdana" w:hAnsi="Verdana" w:cs="Times New Roman"/>
          <w:bCs/>
          <w:sz w:val="24"/>
          <w:szCs w:val="24"/>
        </w:rPr>
        <w:t xml:space="preserve"> necropolis was discovered on a glacial moraine in the centre of the valley.</w:t>
      </w:r>
    </w:p>
    <w:p w:rsidR="000D3488" w:rsidRPr="009F0038" w:rsidRDefault="000D3488" w:rsidP="000D3488">
      <w:pPr>
        <w:jc w:val="both"/>
        <w:rPr>
          <w:rFonts w:ascii="Verdana" w:hAnsi="Verdana" w:cs="Times New Roman"/>
          <w:sz w:val="24"/>
          <w:szCs w:val="24"/>
        </w:rPr>
      </w:pPr>
      <w:r w:rsidRPr="009F0038">
        <w:rPr>
          <w:rFonts w:ascii="Verdana" w:hAnsi="Verdana" w:cs="Times New Roman"/>
          <w:noProof/>
          <w:sz w:val="24"/>
          <w:szCs w:val="24"/>
          <w:lang w:eastAsia="en-GB"/>
        </w:rPr>
        <w:drawing>
          <wp:inline distT="0" distB="0" distL="0" distR="0">
            <wp:extent cx="5730875" cy="4919345"/>
            <wp:effectExtent l="0" t="0" r="3175" b="0"/>
            <wp:docPr id="3" name="Slika 3" descr="busovaca_3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usovaca_3_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4919345"/>
                    </a:xfrm>
                    <a:prstGeom prst="rect">
                      <a:avLst/>
                    </a:prstGeom>
                    <a:noFill/>
                    <a:ln>
                      <a:noFill/>
                    </a:ln>
                  </pic:spPr>
                </pic:pic>
              </a:graphicData>
            </a:graphic>
          </wp:inline>
        </w:drawing>
      </w:r>
    </w:p>
    <w:p w:rsidR="000D3488" w:rsidRPr="009F0038" w:rsidRDefault="000D3488" w:rsidP="000D3488">
      <w:pPr>
        <w:jc w:val="both"/>
        <w:rPr>
          <w:rFonts w:ascii="Verdana" w:hAnsi="Verdana" w:cs="Times New Roman"/>
          <w:i/>
          <w:sz w:val="20"/>
          <w:szCs w:val="20"/>
        </w:rPr>
      </w:pPr>
      <w:r w:rsidRPr="009F0038">
        <w:rPr>
          <w:rFonts w:ascii="Verdana" w:hAnsi="Verdana" w:cs="Times New Roman"/>
          <w:i/>
          <w:sz w:val="20"/>
          <w:szCs w:val="20"/>
        </w:rPr>
        <w:t xml:space="preserve">Fig. </w:t>
      </w:r>
      <w:r w:rsidR="00F738F5" w:rsidRPr="009F0038">
        <w:rPr>
          <w:rFonts w:ascii="Verdana" w:hAnsi="Verdana" w:cs="Times New Roman"/>
          <w:i/>
          <w:sz w:val="20"/>
          <w:szCs w:val="20"/>
        </w:rPr>
        <w:t>4.</w:t>
      </w:r>
      <w:r w:rsidRPr="009F0038">
        <w:rPr>
          <w:rFonts w:ascii="Verdana" w:hAnsi="Verdana" w:cs="Times New Roman"/>
          <w:i/>
          <w:sz w:val="20"/>
          <w:szCs w:val="20"/>
        </w:rPr>
        <w:t xml:space="preserve"> Map of the </w:t>
      </w:r>
      <w:proofErr w:type="spellStart"/>
      <w:r w:rsidRPr="009F0038">
        <w:rPr>
          <w:rFonts w:ascii="Verdana" w:hAnsi="Verdana" w:cs="Times New Roman"/>
          <w:i/>
          <w:sz w:val="20"/>
          <w:szCs w:val="20"/>
        </w:rPr>
        <w:t>Busovača</w:t>
      </w:r>
      <w:proofErr w:type="spellEnd"/>
      <w:r w:rsidRPr="009F0038">
        <w:rPr>
          <w:rFonts w:ascii="Verdana" w:hAnsi="Verdana" w:cs="Times New Roman"/>
          <w:i/>
          <w:sz w:val="20"/>
          <w:szCs w:val="20"/>
        </w:rPr>
        <w:t xml:space="preserve"> valley. Aerial </w:t>
      </w:r>
      <w:proofErr w:type="spellStart"/>
      <w:r w:rsidRPr="009F0038">
        <w:rPr>
          <w:rFonts w:ascii="Verdana" w:hAnsi="Verdana" w:cs="Times New Roman"/>
          <w:i/>
          <w:sz w:val="20"/>
          <w:szCs w:val="20"/>
        </w:rPr>
        <w:t>ortophoto</w:t>
      </w:r>
      <w:proofErr w:type="spellEnd"/>
      <w:r w:rsidRPr="009F0038">
        <w:rPr>
          <w:rFonts w:ascii="Verdana" w:hAnsi="Verdana" w:cs="Times New Roman"/>
          <w:i/>
          <w:sz w:val="20"/>
          <w:szCs w:val="20"/>
        </w:rPr>
        <w:t xml:space="preserve"> of the valley (upper left). Digital elevation model with the annotated structural remains (upper right). Aerial </w:t>
      </w:r>
      <w:proofErr w:type="spellStart"/>
      <w:r w:rsidRPr="009F0038">
        <w:rPr>
          <w:rFonts w:ascii="Verdana" w:hAnsi="Verdana" w:cs="Times New Roman"/>
          <w:i/>
          <w:sz w:val="20"/>
          <w:szCs w:val="20"/>
        </w:rPr>
        <w:t>ortophoto</w:t>
      </w:r>
      <w:proofErr w:type="spellEnd"/>
      <w:r w:rsidRPr="009F0038">
        <w:rPr>
          <w:rFonts w:ascii="Verdana" w:hAnsi="Verdana" w:cs="Times New Roman"/>
          <w:i/>
          <w:sz w:val="20"/>
          <w:szCs w:val="20"/>
        </w:rPr>
        <w:t xml:space="preserve"> of the </w:t>
      </w:r>
      <w:proofErr w:type="spellStart"/>
      <w:r w:rsidRPr="009F0038">
        <w:rPr>
          <w:rFonts w:ascii="Verdana" w:hAnsi="Verdana" w:cs="Times New Roman"/>
          <w:i/>
          <w:sz w:val="20"/>
          <w:szCs w:val="20"/>
        </w:rPr>
        <w:t>stećci</w:t>
      </w:r>
      <w:proofErr w:type="spellEnd"/>
      <w:r w:rsidRPr="009F0038">
        <w:rPr>
          <w:rFonts w:ascii="Verdana" w:hAnsi="Verdana" w:cs="Times New Roman"/>
          <w:i/>
          <w:sz w:val="20"/>
          <w:szCs w:val="20"/>
        </w:rPr>
        <w:t xml:space="preserve"> burial site located in the central part of the valley (bottom left). Annotated individual graves (bottom right).  </w:t>
      </w: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b/>
          <w:sz w:val="20"/>
          <w:szCs w:val="20"/>
        </w:rPr>
      </w:pPr>
    </w:p>
    <w:p w:rsidR="000D3488" w:rsidRPr="009F0038" w:rsidRDefault="000D3488" w:rsidP="000D3488">
      <w:pPr>
        <w:jc w:val="both"/>
        <w:rPr>
          <w:rFonts w:ascii="Verdana" w:hAnsi="Verdana" w:cs="Times New Roman"/>
          <w:sz w:val="20"/>
          <w:szCs w:val="20"/>
        </w:rPr>
      </w:pPr>
      <w:proofErr w:type="spellStart"/>
      <w:r w:rsidRPr="009F0038">
        <w:rPr>
          <w:rFonts w:ascii="Verdana" w:hAnsi="Verdana" w:cs="Times New Roman"/>
          <w:b/>
          <w:sz w:val="20"/>
          <w:szCs w:val="20"/>
        </w:rPr>
        <w:t>Bojčiči</w:t>
      </w:r>
      <w:proofErr w:type="spellEnd"/>
      <w:r w:rsidRPr="009F0038">
        <w:rPr>
          <w:rFonts w:ascii="Verdana" w:hAnsi="Verdana" w:cs="Times New Roman"/>
          <w:b/>
          <w:sz w:val="20"/>
          <w:szCs w:val="20"/>
        </w:rPr>
        <w:t xml:space="preserve"> Do</w:t>
      </w:r>
    </w:p>
    <w:p w:rsidR="000D3488" w:rsidRPr="009F0038" w:rsidRDefault="00190A8D" w:rsidP="000D3488">
      <w:pPr>
        <w:jc w:val="both"/>
        <w:rPr>
          <w:rFonts w:ascii="Verdana" w:hAnsi="Verdana"/>
        </w:rPr>
      </w:pPr>
      <w:proofErr w:type="spellStart"/>
      <w:r w:rsidRPr="009F0038">
        <w:rPr>
          <w:rFonts w:ascii="Verdana" w:hAnsi="Verdana" w:cs="Times New Roman"/>
          <w:sz w:val="24"/>
          <w:szCs w:val="24"/>
        </w:rPr>
        <w:t>Bojčići</w:t>
      </w:r>
      <w:proofErr w:type="spellEnd"/>
      <w:r w:rsidRPr="009F0038">
        <w:rPr>
          <w:rFonts w:ascii="Verdana" w:hAnsi="Verdana" w:cs="Times New Roman"/>
          <w:sz w:val="24"/>
          <w:szCs w:val="24"/>
        </w:rPr>
        <w:t xml:space="preserve"> Do</w:t>
      </w:r>
      <w:r w:rsidRPr="009F0038">
        <w:rPr>
          <w:rFonts w:ascii="Verdana" w:hAnsi="Verdana" w:cs="Times New Roman"/>
          <w:b/>
          <w:bCs/>
          <w:sz w:val="24"/>
          <w:szCs w:val="24"/>
        </w:rPr>
        <w:t xml:space="preserve"> </w:t>
      </w:r>
      <w:r w:rsidRPr="009F0038">
        <w:rPr>
          <w:rFonts w:ascii="Verdana" w:hAnsi="Verdana" w:cs="Times New Roman"/>
          <w:sz w:val="24"/>
          <w:szCs w:val="24"/>
        </w:rPr>
        <w:t xml:space="preserve">site lays on a mountain pass at 1600m altitude, northwest of the </w:t>
      </w:r>
      <w:proofErr w:type="spellStart"/>
      <w:r w:rsidRPr="009F0038">
        <w:rPr>
          <w:rFonts w:ascii="Verdana" w:hAnsi="Verdana" w:cs="Times New Roman"/>
          <w:sz w:val="24"/>
          <w:szCs w:val="24"/>
        </w:rPr>
        <w:t>Busovača</w:t>
      </w:r>
      <w:proofErr w:type="spellEnd"/>
      <w:r w:rsidRPr="009F0038">
        <w:rPr>
          <w:rFonts w:ascii="Verdana" w:hAnsi="Verdana" w:cs="Times New Roman"/>
          <w:sz w:val="24"/>
          <w:szCs w:val="24"/>
        </w:rPr>
        <w:t xml:space="preserve"> valley. This remote area is only accessible through a hiking trail. The necropolis with 20 </w:t>
      </w:r>
      <w:proofErr w:type="spellStart"/>
      <w:r w:rsidRPr="009F0038">
        <w:rPr>
          <w:rFonts w:ascii="Verdana" w:hAnsi="Verdana" w:cs="Times New Roman"/>
          <w:sz w:val="24"/>
          <w:szCs w:val="24"/>
        </w:rPr>
        <w:t>stećci</w:t>
      </w:r>
      <w:proofErr w:type="spellEnd"/>
      <w:r w:rsidRPr="009F0038">
        <w:rPr>
          <w:rFonts w:ascii="Verdana" w:hAnsi="Verdana" w:cs="Times New Roman"/>
          <w:sz w:val="24"/>
          <w:szCs w:val="24"/>
        </w:rPr>
        <w:t xml:space="preserve"> is arranged in two groups, separated by a path. Near the burial site are the remains of a building with drystone foundations situated in a small hollow protected from harsh winds.</w:t>
      </w:r>
      <w:r w:rsidRPr="009F0038">
        <w:rPr>
          <w:rFonts w:ascii="Verdana" w:hAnsi="Verdana"/>
        </w:rPr>
        <w:t xml:space="preserve"> </w:t>
      </w:r>
    </w:p>
    <w:p w:rsidR="00190A8D" w:rsidRPr="009F0038" w:rsidRDefault="00190A8D" w:rsidP="000D3488">
      <w:pPr>
        <w:jc w:val="both"/>
        <w:rPr>
          <w:rFonts w:ascii="Verdana" w:hAnsi="Verdana" w:cs="Times New Roman"/>
          <w:sz w:val="24"/>
          <w:szCs w:val="24"/>
        </w:rPr>
      </w:pPr>
    </w:p>
    <w:p w:rsidR="000D3488" w:rsidRPr="009F0038" w:rsidRDefault="000D3488" w:rsidP="000D3488">
      <w:pPr>
        <w:jc w:val="both"/>
        <w:rPr>
          <w:rFonts w:ascii="Verdana" w:hAnsi="Verdana" w:cs="Times New Roman"/>
          <w:sz w:val="24"/>
          <w:szCs w:val="24"/>
        </w:rPr>
      </w:pPr>
      <w:r w:rsidRPr="009F0038">
        <w:rPr>
          <w:rFonts w:ascii="Verdana" w:hAnsi="Verdana" w:cs="Times New Roman"/>
          <w:noProof/>
          <w:sz w:val="24"/>
          <w:szCs w:val="24"/>
          <w:lang w:eastAsia="en-GB"/>
        </w:rPr>
        <w:drawing>
          <wp:inline distT="0" distB="0" distL="0" distR="0">
            <wp:extent cx="5730875" cy="4043680"/>
            <wp:effectExtent l="0" t="0" r="3175" b="0"/>
            <wp:docPr id="2" name="Slika 2" descr="bojcica_d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jcica_do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4043680"/>
                    </a:xfrm>
                    <a:prstGeom prst="rect">
                      <a:avLst/>
                    </a:prstGeom>
                    <a:noFill/>
                    <a:ln>
                      <a:noFill/>
                    </a:ln>
                  </pic:spPr>
                </pic:pic>
              </a:graphicData>
            </a:graphic>
          </wp:inline>
        </w:drawing>
      </w:r>
    </w:p>
    <w:p w:rsidR="000D3488" w:rsidRPr="009F0038" w:rsidRDefault="000D3488" w:rsidP="000D3488">
      <w:pPr>
        <w:jc w:val="both"/>
        <w:rPr>
          <w:rFonts w:ascii="Verdana" w:hAnsi="Verdana" w:cs="Times New Roman"/>
          <w:i/>
          <w:sz w:val="20"/>
          <w:szCs w:val="20"/>
        </w:rPr>
      </w:pPr>
      <w:r w:rsidRPr="009F0038">
        <w:rPr>
          <w:rFonts w:ascii="Verdana" w:hAnsi="Verdana" w:cs="Times New Roman"/>
          <w:i/>
          <w:sz w:val="20"/>
          <w:szCs w:val="20"/>
        </w:rPr>
        <w:t xml:space="preserve">Fig. </w:t>
      </w:r>
      <w:r w:rsidR="00F738F5" w:rsidRPr="009F0038">
        <w:rPr>
          <w:rFonts w:ascii="Verdana" w:hAnsi="Verdana" w:cs="Times New Roman"/>
          <w:i/>
          <w:sz w:val="20"/>
          <w:szCs w:val="20"/>
        </w:rPr>
        <w:t>5.</w:t>
      </w:r>
      <w:r w:rsidRPr="009F0038">
        <w:rPr>
          <w:rFonts w:ascii="Verdana" w:hAnsi="Verdana" w:cs="Times New Roman"/>
          <w:i/>
          <w:sz w:val="20"/>
          <w:szCs w:val="20"/>
        </w:rPr>
        <w:t xml:space="preserve"> Map of the </w:t>
      </w:r>
      <w:proofErr w:type="spellStart"/>
      <w:r w:rsidRPr="009F0038">
        <w:rPr>
          <w:rFonts w:ascii="Verdana" w:hAnsi="Verdana" w:cs="Times New Roman"/>
          <w:i/>
          <w:sz w:val="20"/>
          <w:szCs w:val="20"/>
        </w:rPr>
        <w:t>Bojčiči</w:t>
      </w:r>
      <w:proofErr w:type="spellEnd"/>
      <w:r w:rsidRPr="009F0038">
        <w:rPr>
          <w:rFonts w:ascii="Verdana" w:hAnsi="Verdana" w:cs="Times New Roman"/>
          <w:i/>
          <w:sz w:val="20"/>
          <w:szCs w:val="20"/>
        </w:rPr>
        <w:t xml:space="preserve"> Do site. Aerial </w:t>
      </w:r>
      <w:proofErr w:type="spellStart"/>
      <w:r w:rsidRPr="009F0038">
        <w:rPr>
          <w:rFonts w:ascii="Verdana" w:hAnsi="Verdana" w:cs="Times New Roman"/>
          <w:i/>
          <w:sz w:val="20"/>
          <w:szCs w:val="20"/>
        </w:rPr>
        <w:t>ortophoto</w:t>
      </w:r>
      <w:proofErr w:type="spellEnd"/>
      <w:r w:rsidRPr="009F0038">
        <w:rPr>
          <w:rFonts w:ascii="Verdana" w:hAnsi="Verdana" w:cs="Times New Roman"/>
          <w:i/>
          <w:sz w:val="20"/>
          <w:szCs w:val="20"/>
        </w:rPr>
        <w:t xml:space="preserve"> of the </w:t>
      </w:r>
      <w:proofErr w:type="spellStart"/>
      <w:r w:rsidRPr="009F0038">
        <w:rPr>
          <w:rFonts w:ascii="Verdana" w:hAnsi="Verdana" w:cs="Times New Roman"/>
          <w:i/>
          <w:sz w:val="20"/>
          <w:szCs w:val="20"/>
        </w:rPr>
        <w:t>stećci</w:t>
      </w:r>
      <w:proofErr w:type="spellEnd"/>
      <w:r w:rsidRPr="009F0038">
        <w:rPr>
          <w:rFonts w:ascii="Verdana" w:hAnsi="Verdana" w:cs="Times New Roman"/>
          <w:i/>
          <w:sz w:val="20"/>
          <w:szCs w:val="20"/>
        </w:rPr>
        <w:t xml:space="preserve"> cemetery and nearby settlement remains (upper left). Digital elevation model with the annotated </w:t>
      </w:r>
      <w:proofErr w:type="spellStart"/>
      <w:r w:rsidRPr="009F0038">
        <w:rPr>
          <w:rFonts w:ascii="Verdana" w:hAnsi="Verdana" w:cs="Times New Roman"/>
          <w:i/>
          <w:sz w:val="20"/>
          <w:szCs w:val="20"/>
        </w:rPr>
        <w:t>stećci</w:t>
      </w:r>
      <w:proofErr w:type="spellEnd"/>
      <w:r w:rsidRPr="009F0038">
        <w:rPr>
          <w:rFonts w:ascii="Verdana" w:hAnsi="Verdana" w:cs="Times New Roman"/>
          <w:i/>
          <w:sz w:val="20"/>
          <w:szCs w:val="20"/>
        </w:rPr>
        <w:t xml:space="preserve"> tombstones and building remains (upper right). </w:t>
      </w:r>
      <w:proofErr w:type="spellStart"/>
      <w:r w:rsidRPr="009F0038">
        <w:rPr>
          <w:rFonts w:ascii="Verdana" w:hAnsi="Verdana" w:cs="Times New Roman"/>
          <w:i/>
          <w:sz w:val="20"/>
          <w:szCs w:val="20"/>
        </w:rPr>
        <w:t>Otrophoto</w:t>
      </w:r>
      <w:proofErr w:type="spellEnd"/>
      <w:r w:rsidRPr="009F0038">
        <w:rPr>
          <w:rFonts w:ascii="Verdana" w:hAnsi="Verdana" w:cs="Times New Roman"/>
          <w:i/>
          <w:sz w:val="20"/>
          <w:szCs w:val="20"/>
        </w:rPr>
        <w:t xml:space="preserve"> close up the </w:t>
      </w:r>
      <w:proofErr w:type="spellStart"/>
      <w:r w:rsidRPr="009F0038">
        <w:rPr>
          <w:rFonts w:ascii="Verdana" w:hAnsi="Verdana" w:cs="Times New Roman"/>
          <w:i/>
          <w:sz w:val="20"/>
          <w:szCs w:val="20"/>
        </w:rPr>
        <w:t>stećci</w:t>
      </w:r>
      <w:proofErr w:type="spellEnd"/>
      <w:r w:rsidRPr="009F0038">
        <w:rPr>
          <w:rFonts w:ascii="Verdana" w:hAnsi="Verdana" w:cs="Times New Roman"/>
          <w:i/>
          <w:sz w:val="20"/>
          <w:szCs w:val="20"/>
        </w:rPr>
        <w:t xml:space="preserve"> cemetery (bottom left). </w:t>
      </w:r>
    </w:p>
    <w:p w:rsidR="000D3488" w:rsidRPr="009F0038" w:rsidRDefault="000D3488" w:rsidP="000D3488">
      <w:pPr>
        <w:jc w:val="both"/>
        <w:rPr>
          <w:rFonts w:ascii="Verdana" w:hAnsi="Verdana" w:cs="Times New Roman"/>
          <w:bCs/>
          <w:lang w:val="en-US"/>
        </w:rPr>
      </w:pPr>
    </w:p>
    <w:p w:rsidR="00A216C3" w:rsidRPr="009F0038" w:rsidRDefault="00A216C3" w:rsidP="000D3488">
      <w:pPr>
        <w:rPr>
          <w:rFonts w:ascii="Verdana" w:hAnsi="Verdana" w:cs="Times New Roman"/>
          <w:b/>
          <w:bCs/>
          <w:lang w:val="en-US"/>
        </w:rPr>
      </w:pPr>
    </w:p>
    <w:p w:rsidR="00FD4338" w:rsidRPr="009F0038" w:rsidRDefault="00FD4338" w:rsidP="000D3488">
      <w:pPr>
        <w:rPr>
          <w:rFonts w:ascii="Verdana" w:hAnsi="Verdana" w:cs="Times New Roman"/>
          <w:b/>
          <w:bCs/>
          <w:lang w:val="en-US"/>
        </w:rPr>
      </w:pPr>
    </w:p>
    <w:p w:rsidR="00A216C3" w:rsidRPr="009F0038" w:rsidRDefault="00A216C3" w:rsidP="000D3488">
      <w:pPr>
        <w:rPr>
          <w:rFonts w:ascii="Verdana" w:hAnsi="Verdana" w:cs="Times New Roman"/>
          <w:b/>
          <w:bCs/>
          <w:lang w:val="en-US"/>
        </w:rPr>
      </w:pPr>
      <w:r w:rsidRPr="009F0038">
        <w:rPr>
          <w:rFonts w:ascii="Verdana" w:hAnsi="Verdana" w:cs="Times New Roman"/>
          <w:b/>
          <w:bCs/>
          <w:lang w:val="en-US"/>
        </w:rPr>
        <w:lastRenderedPageBreak/>
        <w:t xml:space="preserve">The </w:t>
      </w:r>
      <w:proofErr w:type="spellStart"/>
      <w:r w:rsidRPr="009F0038">
        <w:rPr>
          <w:rFonts w:ascii="Verdana" w:hAnsi="Verdana" w:cs="Times New Roman"/>
          <w:b/>
          <w:bCs/>
          <w:lang w:val="en-US"/>
        </w:rPr>
        <w:t>visualisations</w:t>
      </w:r>
      <w:proofErr w:type="spellEnd"/>
    </w:p>
    <w:p w:rsidR="00A216C3" w:rsidRPr="009F0038" w:rsidRDefault="00A216C3" w:rsidP="00A216C3">
      <w:pPr>
        <w:pStyle w:val="Navadensplet"/>
        <w:jc w:val="both"/>
        <w:rPr>
          <w:rFonts w:ascii="Verdana" w:hAnsi="Verdana"/>
          <w:i/>
          <w:sz w:val="20"/>
          <w:szCs w:val="20"/>
        </w:rPr>
      </w:pPr>
      <w:r w:rsidRPr="009F0038">
        <w:rPr>
          <w:rFonts w:ascii="Verdana" w:hAnsi="Verdana"/>
          <w:i/>
          <w:noProof/>
          <w:sz w:val="20"/>
          <w:szCs w:val="20"/>
          <w:lang w:eastAsia="en-GB"/>
          <w14:ligatures w14:val="standardContextual"/>
        </w:rPr>
        <w:drawing>
          <wp:inline distT="0" distB="0" distL="0" distR="0">
            <wp:extent cx="5735955" cy="3476625"/>
            <wp:effectExtent l="0" t="0" r="0" b="9525"/>
            <wp:docPr id="8" name="Slika 8" descr="Stecki_vizualizacije_busova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tecki_vizualizacije_busovaca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5955" cy="3476625"/>
                    </a:xfrm>
                    <a:prstGeom prst="rect">
                      <a:avLst/>
                    </a:prstGeom>
                    <a:noFill/>
                    <a:ln>
                      <a:noFill/>
                    </a:ln>
                  </pic:spPr>
                </pic:pic>
              </a:graphicData>
            </a:graphic>
          </wp:inline>
        </w:drawing>
      </w:r>
    </w:p>
    <w:p w:rsidR="00A216C3" w:rsidRPr="009F0038" w:rsidRDefault="00A216C3" w:rsidP="00A216C3">
      <w:pPr>
        <w:pStyle w:val="Navadensplet"/>
        <w:jc w:val="both"/>
        <w:rPr>
          <w:rFonts w:ascii="Verdana" w:hAnsi="Verdana"/>
          <w:i/>
          <w:sz w:val="20"/>
          <w:szCs w:val="20"/>
        </w:rPr>
      </w:pPr>
      <w:r w:rsidRPr="009F0038">
        <w:rPr>
          <w:rFonts w:ascii="Verdana" w:hAnsi="Verdana"/>
          <w:i/>
          <w:sz w:val="20"/>
          <w:szCs w:val="20"/>
        </w:rPr>
        <w:t xml:space="preserve">Fig. </w:t>
      </w:r>
      <w:r w:rsidR="00F738F5" w:rsidRPr="009F0038">
        <w:rPr>
          <w:rFonts w:ascii="Verdana" w:hAnsi="Verdana"/>
          <w:i/>
          <w:sz w:val="20"/>
          <w:szCs w:val="20"/>
        </w:rPr>
        <w:t>6.</w:t>
      </w:r>
      <w:r w:rsidRPr="009F0038">
        <w:rPr>
          <w:rFonts w:ascii="Verdana" w:hAnsi="Verdana"/>
          <w:i/>
          <w:sz w:val="20"/>
          <w:szCs w:val="20"/>
        </w:rPr>
        <w:t xml:space="preserve"> </w:t>
      </w:r>
      <w:r w:rsidR="00DC757F" w:rsidRPr="009F0038">
        <w:rPr>
          <w:rFonts w:ascii="Verdana" w:hAnsi="Verdana"/>
          <w:i/>
          <w:sz w:val="20"/>
          <w:szCs w:val="20"/>
        </w:rPr>
        <w:t xml:space="preserve">Top surface of the </w:t>
      </w:r>
      <w:proofErr w:type="spellStart"/>
      <w:r w:rsidR="00DC757F" w:rsidRPr="009F0038">
        <w:rPr>
          <w:rFonts w:ascii="Verdana" w:hAnsi="Verdana"/>
          <w:i/>
          <w:sz w:val="20"/>
          <w:szCs w:val="20"/>
        </w:rPr>
        <w:t>srećak</w:t>
      </w:r>
      <w:proofErr w:type="spellEnd"/>
      <w:r w:rsidR="00DC757F" w:rsidRPr="009F0038">
        <w:rPr>
          <w:rFonts w:ascii="Verdana" w:hAnsi="Verdana"/>
          <w:i/>
          <w:sz w:val="20"/>
          <w:szCs w:val="20"/>
        </w:rPr>
        <w:t xml:space="preserve"> No.</w:t>
      </w:r>
      <w:r w:rsidRPr="009F0038">
        <w:rPr>
          <w:rFonts w:ascii="Verdana" w:hAnsi="Verdana"/>
          <w:i/>
          <w:sz w:val="20"/>
          <w:szCs w:val="20"/>
        </w:rPr>
        <w:t xml:space="preserve"> 2 from </w:t>
      </w:r>
      <w:proofErr w:type="spellStart"/>
      <w:r w:rsidRPr="009F0038">
        <w:rPr>
          <w:rFonts w:ascii="Verdana" w:hAnsi="Verdana"/>
          <w:i/>
          <w:sz w:val="20"/>
          <w:szCs w:val="20"/>
        </w:rPr>
        <w:t>Busovaća</w:t>
      </w:r>
      <w:proofErr w:type="spellEnd"/>
      <w:r w:rsidRPr="009F0038">
        <w:rPr>
          <w:rFonts w:ascii="Verdana" w:hAnsi="Verdana"/>
          <w:i/>
          <w:sz w:val="20"/>
          <w:szCs w:val="20"/>
        </w:rPr>
        <w:t xml:space="preserve">. The iconography includes a shield with an emblem of a crescent moon and a sword behind it. The corners are profiled and decorated with rosette motifs. a) SLRM10. b) SLRM10+ HS D16 H35. c) Annotated features on an </w:t>
      </w:r>
      <w:proofErr w:type="spellStart"/>
      <w:r w:rsidRPr="009F0038">
        <w:rPr>
          <w:rFonts w:ascii="Verdana" w:hAnsi="Verdana"/>
          <w:i/>
          <w:sz w:val="20"/>
          <w:szCs w:val="20"/>
        </w:rPr>
        <w:t>ortophoto</w:t>
      </w:r>
      <w:proofErr w:type="spellEnd"/>
      <w:r w:rsidRPr="009F0038">
        <w:rPr>
          <w:rFonts w:ascii="Verdana" w:hAnsi="Verdana"/>
          <w:i/>
          <w:sz w:val="20"/>
          <w:szCs w:val="20"/>
        </w:rPr>
        <w:t xml:space="preserve"> background.</w:t>
      </w:r>
    </w:p>
    <w:p w:rsidR="00A216C3" w:rsidRPr="009F0038" w:rsidRDefault="00A216C3" w:rsidP="00A216C3">
      <w:pPr>
        <w:pStyle w:val="Navadensplet"/>
        <w:jc w:val="center"/>
        <w:rPr>
          <w:rFonts w:ascii="Verdana" w:hAnsi="Verdana"/>
          <w:i/>
          <w:sz w:val="20"/>
          <w:szCs w:val="20"/>
        </w:rPr>
      </w:pPr>
      <w:r w:rsidRPr="009F0038">
        <w:rPr>
          <w:rFonts w:ascii="Verdana" w:hAnsi="Verdana"/>
          <w:i/>
          <w:noProof/>
          <w:sz w:val="20"/>
          <w:szCs w:val="20"/>
          <w:lang w:eastAsia="en-GB"/>
          <w14:ligatures w14:val="standardContextual"/>
        </w:rPr>
        <w:drawing>
          <wp:inline distT="0" distB="0" distL="0" distR="0" wp14:anchorId="4224D40B" wp14:editId="19E77F0B">
            <wp:extent cx="5681050" cy="3598752"/>
            <wp:effectExtent l="0" t="0" r="0" b="0"/>
            <wp:docPr id="7" name="Bojcici_do_N2_vizualizacija2.png"/>
            <wp:cNvGraphicFramePr/>
            <a:graphic xmlns:a="http://schemas.openxmlformats.org/drawingml/2006/main">
              <a:graphicData uri="http://schemas.openxmlformats.org/drawingml/2006/picture">
                <pic:pic xmlns:pic="http://schemas.openxmlformats.org/drawingml/2006/picture">
                  <pic:nvPicPr>
                    <pic:cNvPr id="7" name="Bojcici_do_N2_vizualizacija2.png"/>
                    <pic:cNvPicPr/>
                  </pic:nvPicPr>
                  <pic:blipFill>
                    <a:blip r:embed="rId11" cstate="screen">
                      <a:extLst>
                        <a:ext uri="{28A0092B-C50C-407E-A947-70E740481C1C}">
                          <a14:useLocalDpi xmlns:a14="http://schemas.microsoft.com/office/drawing/2010/main"/>
                        </a:ext>
                      </a:extLst>
                    </a:blip>
                    <a:stretch>
                      <a:fillRect/>
                    </a:stretch>
                  </pic:blipFill>
                  <pic:spPr>
                    <a:xfrm>
                      <a:off x="0" y="0"/>
                      <a:ext cx="6924134" cy="4386204"/>
                    </a:xfrm>
                    <a:prstGeom prst="rect">
                      <a:avLst/>
                    </a:prstGeom>
                  </pic:spPr>
                </pic:pic>
              </a:graphicData>
            </a:graphic>
          </wp:inline>
        </w:drawing>
      </w:r>
    </w:p>
    <w:p w:rsidR="00A216C3" w:rsidRPr="009F0038" w:rsidRDefault="00A216C3" w:rsidP="00A216C3">
      <w:pPr>
        <w:pStyle w:val="Navadensplet"/>
        <w:jc w:val="both"/>
        <w:rPr>
          <w:rFonts w:ascii="Verdana" w:hAnsi="Verdana"/>
          <w:i/>
          <w:sz w:val="20"/>
          <w:szCs w:val="20"/>
        </w:rPr>
      </w:pPr>
      <w:r w:rsidRPr="009F0038">
        <w:rPr>
          <w:rFonts w:ascii="Verdana" w:hAnsi="Verdana"/>
          <w:i/>
          <w:sz w:val="20"/>
          <w:szCs w:val="20"/>
        </w:rPr>
        <w:lastRenderedPageBreak/>
        <w:t xml:space="preserve">Fig. </w:t>
      </w:r>
      <w:r w:rsidR="00F738F5" w:rsidRPr="009F0038">
        <w:rPr>
          <w:rFonts w:ascii="Verdana" w:hAnsi="Verdana"/>
          <w:i/>
          <w:sz w:val="20"/>
          <w:szCs w:val="20"/>
        </w:rPr>
        <w:t>7.</w:t>
      </w:r>
      <w:r w:rsidRPr="009F0038">
        <w:rPr>
          <w:rFonts w:ascii="Verdana" w:hAnsi="Verdana"/>
          <w:i/>
          <w:sz w:val="20"/>
          <w:szCs w:val="20"/>
        </w:rPr>
        <w:t xml:space="preserve"> Top surfa</w:t>
      </w:r>
      <w:r w:rsidR="00DC757F" w:rsidRPr="009F0038">
        <w:rPr>
          <w:rFonts w:ascii="Verdana" w:hAnsi="Verdana"/>
          <w:i/>
          <w:sz w:val="20"/>
          <w:szCs w:val="20"/>
        </w:rPr>
        <w:t xml:space="preserve">ce of the </w:t>
      </w:r>
      <w:proofErr w:type="spellStart"/>
      <w:r w:rsidR="00DC757F" w:rsidRPr="009F0038">
        <w:rPr>
          <w:rFonts w:ascii="Verdana" w:hAnsi="Verdana"/>
          <w:i/>
          <w:sz w:val="20"/>
          <w:szCs w:val="20"/>
        </w:rPr>
        <w:t>stećak</w:t>
      </w:r>
      <w:proofErr w:type="spellEnd"/>
      <w:r w:rsidR="00DC757F" w:rsidRPr="009F0038">
        <w:rPr>
          <w:rFonts w:ascii="Verdana" w:hAnsi="Verdana"/>
          <w:i/>
          <w:sz w:val="20"/>
          <w:szCs w:val="20"/>
        </w:rPr>
        <w:t xml:space="preserve"> No.</w:t>
      </w:r>
      <w:r w:rsidRPr="009F0038">
        <w:rPr>
          <w:rFonts w:ascii="Verdana" w:hAnsi="Verdana"/>
          <w:i/>
          <w:sz w:val="20"/>
          <w:szCs w:val="20"/>
        </w:rPr>
        <w:t xml:space="preserve"> 2 from </w:t>
      </w:r>
      <w:proofErr w:type="spellStart"/>
      <w:r w:rsidRPr="009F0038">
        <w:rPr>
          <w:rFonts w:ascii="Verdana" w:hAnsi="Verdana"/>
          <w:i/>
          <w:sz w:val="20"/>
          <w:szCs w:val="20"/>
        </w:rPr>
        <w:t>Bojcići</w:t>
      </w:r>
      <w:proofErr w:type="spellEnd"/>
      <w:r w:rsidRPr="009F0038">
        <w:rPr>
          <w:rFonts w:ascii="Verdana" w:hAnsi="Verdana"/>
          <w:i/>
          <w:sz w:val="20"/>
          <w:szCs w:val="20"/>
        </w:rPr>
        <w:t xml:space="preserve"> do. The surface is decorated with a sword and the inscription MD HM. a) SLRM25. b) SLRM25+ HS D16 H35. c) Annotated features on an </w:t>
      </w:r>
      <w:proofErr w:type="spellStart"/>
      <w:r w:rsidRPr="009F0038">
        <w:rPr>
          <w:rFonts w:ascii="Verdana" w:hAnsi="Verdana"/>
          <w:i/>
          <w:sz w:val="20"/>
          <w:szCs w:val="20"/>
        </w:rPr>
        <w:t>ortophoto</w:t>
      </w:r>
      <w:proofErr w:type="spellEnd"/>
      <w:r w:rsidRPr="009F0038">
        <w:rPr>
          <w:rFonts w:ascii="Verdana" w:hAnsi="Verdana"/>
          <w:i/>
          <w:sz w:val="20"/>
          <w:szCs w:val="20"/>
        </w:rPr>
        <w:t xml:space="preserve"> background. </w:t>
      </w:r>
    </w:p>
    <w:p w:rsidR="00A216C3" w:rsidRPr="009F0038" w:rsidRDefault="00A216C3" w:rsidP="00A216C3">
      <w:pPr>
        <w:rPr>
          <w:rFonts w:ascii="Verdana" w:hAnsi="Verdana" w:cs="Times New Roman"/>
        </w:rPr>
      </w:pPr>
      <w:r w:rsidRPr="009F0038">
        <w:rPr>
          <w:rFonts w:ascii="Verdana" w:hAnsi="Verdana" w:cs="Times New Roman"/>
          <w:noProof/>
          <w:lang w:eastAsia="en-GB"/>
        </w:rPr>
        <w:drawing>
          <wp:inline distT="0" distB="0" distL="0" distR="0">
            <wp:extent cx="5735955" cy="4919345"/>
            <wp:effectExtent l="0" t="0" r="0" b="0"/>
            <wp:docPr id="10" name="Slika 10" descr="N56_stranica3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N56_stranica3_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5955" cy="4919345"/>
                    </a:xfrm>
                    <a:prstGeom prst="rect">
                      <a:avLst/>
                    </a:prstGeom>
                    <a:noFill/>
                    <a:ln>
                      <a:noFill/>
                    </a:ln>
                  </pic:spPr>
                </pic:pic>
              </a:graphicData>
            </a:graphic>
          </wp:inline>
        </w:drawing>
      </w:r>
    </w:p>
    <w:p w:rsidR="00A216C3" w:rsidRPr="009F0038" w:rsidRDefault="00A216C3" w:rsidP="00A216C3">
      <w:pPr>
        <w:rPr>
          <w:rFonts w:ascii="Verdana" w:hAnsi="Verdana" w:cs="Times New Roman"/>
          <w:i/>
          <w:sz w:val="20"/>
          <w:szCs w:val="20"/>
        </w:rPr>
      </w:pPr>
      <w:r w:rsidRPr="009F0038">
        <w:rPr>
          <w:rFonts w:ascii="Verdana" w:hAnsi="Verdana" w:cs="Times New Roman"/>
          <w:i/>
          <w:sz w:val="20"/>
          <w:szCs w:val="20"/>
        </w:rPr>
        <w:t>Fig.</w:t>
      </w:r>
      <w:r w:rsidR="00DC757F" w:rsidRPr="009F0038">
        <w:rPr>
          <w:rFonts w:ascii="Verdana" w:hAnsi="Verdana" w:cs="Times New Roman"/>
          <w:i/>
          <w:sz w:val="20"/>
          <w:szCs w:val="20"/>
        </w:rPr>
        <w:t xml:space="preserve"> </w:t>
      </w:r>
      <w:r w:rsidR="00F738F5" w:rsidRPr="009F0038">
        <w:rPr>
          <w:rFonts w:ascii="Verdana" w:hAnsi="Verdana" w:cs="Times New Roman"/>
          <w:i/>
          <w:sz w:val="20"/>
          <w:szCs w:val="20"/>
        </w:rPr>
        <w:t>8.</w:t>
      </w:r>
      <w:r w:rsidR="00DC757F" w:rsidRPr="009F0038">
        <w:rPr>
          <w:rFonts w:ascii="Verdana" w:hAnsi="Verdana" w:cs="Times New Roman"/>
          <w:i/>
          <w:sz w:val="20"/>
          <w:szCs w:val="20"/>
        </w:rPr>
        <w:t xml:space="preserve"> </w:t>
      </w:r>
      <w:proofErr w:type="spellStart"/>
      <w:r w:rsidR="00DC757F" w:rsidRPr="009F0038">
        <w:rPr>
          <w:rFonts w:ascii="Verdana" w:hAnsi="Verdana" w:cs="Times New Roman"/>
          <w:i/>
          <w:sz w:val="20"/>
          <w:szCs w:val="20"/>
        </w:rPr>
        <w:t>Stećak</w:t>
      </w:r>
      <w:proofErr w:type="spellEnd"/>
      <w:r w:rsidR="00DC757F" w:rsidRPr="009F0038">
        <w:rPr>
          <w:rFonts w:ascii="Verdana" w:hAnsi="Verdana" w:cs="Times New Roman"/>
          <w:i/>
          <w:sz w:val="20"/>
          <w:szCs w:val="20"/>
        </w:rPr>
        <w:t xml:space="preserve"> No.</w:t>
      </w:r>
      <w:r w:rsidRPr="009F0038">
        <w:rPr>
          <w:rFonts w:ascii="Verdana" w:hAnsi="Verdana" w:cs="Times New Roman"/>
          <w:i/>
          <w:sz w:val="20"/>
          <w:szCs w:val="20"/>
        </w:rPr>
        <w:t xml:space="preserve"> 56 from </w:t>
      </w:r>
      <w:proofErr w:type="spellStart"/>
      <w:r w:rsidRPr="009F0038">
        <w:rPr>
          <w:rFonts w:ascii="Verdana" w:hAnsi="Verdana" w:cs="Times New Roman"/>
          <w:i/>
          <w:sz w:val="20"/>
          <w:szCs w:val="20"/>
        </w:rPr>
        <w:t>Milavići</w:t>
      </w:r>
      <w:proofErr w:type="spellEnd"/>
      <w:r w:rsidRPr="009F0038">
        <w:rPr>
          <w:rFonts w:ascii="Verdana" w:hAnsi="Verdana" w:cs="Times New Roman"/>
          <w:i/>
          <w:sz w:val="20"/>
          <w:szCs w:val="20"/>
        </w:rPr>
        <w:t xml:space="preserve"> with the inscription of Bogdan </w:t>
      </w:r>
      <w:proofErr w:type="spellStart"/>
      <w:r w:rsidRPr="009F0038">
        <w:rPr>
          <w:rFonts w:ascii="Verdana" w:hAnsi="Verdana" w:cs="Times New Roman"/>
          <w:i/>
          <w:sz w:val="20"/>
          <w:szCs w:val="20"/>
        </w:rPr>
        <w:t>Hataljević</w:t>
      </w:r>
      <w:proofErr w:type="spellEnd"/>
      <w:r w:rsidRPr="009F0038">
        <w:rPr>
          <w:rFonts w:ascii="Verdana" w:hAnsi="Verdana" w:cs="Times New Roman"/>
          <w:i/>
          <w:sz w:val="20"/>
          <w:szCs w:val="20"/>
        </w:rPr>
        <w:t>. a) SLRM25+HS D16 H35. b) Automatically vectorised inscription.</w:t>
      </w:r>
    </w:p>
    <w:p w:rsidR="00324F36" w:rsidRPr="009F0038" w:rsidRDefault="00324F36" w:rsidP="00324F36">
      <w:pPr>
        <w:pStyle w:val="Navadensplet"/>
        <w:jc w:val="both"/>
        <w:rPr>
          <w:rFonts w:ascii="Verdana" w:hAnsi="Verdana"/>
          <w:i/>
          <w:sz w:val="20"/>
          <w:szCs w:val="20"/>
        </w:rPr>
      </w:pPr>
      <w:r w:rsidRPr="009F0038">
        <w:rPr>
          <w:rFonts w:ascii="Verdana" w:hAnsi="Verdana"/>
          <w:i/>
          <w:noProof/>
          <w:sz w:val="20"/>
          <w:szCs w:val="20"/>
          <w:lang w:eastAsia="en-GB"/>
          <w14:ligatures w14:val="standardContextual"/>
        </w:rPr>
        <w:lastRenderedPageBreak/>
        <w:drawing>
          <wp:inline distT="0" distB="0" distL="0" distR="0">
            <wp:extent cx="5735955" cy="5300345"/>
            <wp:effectExtent l="0" t="0" r="0" b="0"/>
            <wp:docPr id="6" name="Slika 6" descr="Stecki_vizualizacije_balci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cki_vizualizacije_balci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5955" cy="5300345"/>
                    </a:xfrm>
                    <a:prstGeom prst="rect">
                      <a:avLst/>
                    </a:prstGeom>
                    <a:noFill/>
                    <a:ln>
                      <a:noFill/>
                    </a:ln>
                  </pic:spPr>
                </pic:pic>
              </a:graphicData>
            </a:graphic>
          </wp:inline>
        </w:drawing>
      </w:r>
    </w:p>
    <w:p w:rsidR="00324F36" w:rsidRPr="009F0038" w:rsidRDefault="00DC757F" w:rsidP="00324F36">
      <w:pPr>
        <w:pStyle w:val="Navadensplet"/>
        <w:jc w:val="both"/>
        <w:rPr>
          <w:rFonts w:ascii="Verdana" w:hAnsi="Verdana"/>
          <w:i/>
          <w:sz w:val="20"/>
          <w:szCs w:val="20"/>
        </w:rPr>
      </w:pPr>
      <w:r w:rsidRPr="009F0038">
        <w:rPr>
          <w:rFonts w:ascii="Verdana" w:hAnsi="Verdana"/>
          <w:i/>
          <w:sz w:val="20"/>
          <w:szCs w:val="20"/>
        </w:rPr>
        <w:t xml:space="preserve">Fig. </w:t>
      </w:r>
      <w:r w:rsidR="00F738F5" w:rsidRPr="009F0038">
        <w:rPr>
          <w:rFonts w:ascii="Verdana" w:hAnsi="Verdana"/>
          <w:i/>
          <w:sz w:val="20"/>
          <w:szCs w:val="20"/>
        </w:rPr>
        <w:t>9.</w:t>
      </w:r>
      <w:r w:rsidRPr="009F0038">
        <w:rPr>
          <w:rFonts w:ascii="Verdana" w:hAnsi="Verdana"/>
          <w:i/>
          <w:sz w:val="20"/>
          <w:szCs w:val="20"/>
        </w:rPr>
        <w:t xml:space="preserve"> </w:t>
      </w:r>
      <w:proofErr w:type="spellStart"/>
      <w:r w:rsidRPr="009F0038">
        <w:rPr>
          <w:rFonts w:ascii="Verdana" w:hAnsi="Verdana"/>
          <w:i/>
          <w:sz w:val="20"/>
          <w:szCs w:val="20"/>
        </w:rPr>
        <w:t>Stećak</w:t>
      </w:r>
      <w:proofErr w:type="spellEnd"/>
      <w:r w:rsidRPr="009F0038">
        <w:rPr>
          <w:rFonts w:ascii="Verdana" w:hAnsi="Verdana"/>
          <w:i/>
          <w:sz w:val="20"/>
          <w:szCs w:val="20"/>
        </w:rPr>
        <w:t xml:space="preserve"> No.</w:t>
      </w:r>
      <w:r w:rsidR="00324F36" w:rsidRPr="009F0038">
        <w:rPr>
          <w:rFonts w:ascii="Verdana" w:hAnsi="Verdana"/>
          <w:i/>
          <w:sz w:val="20"/>
          <w:szCs w:val="20"/>
        </w:rPr>
        <w:t xml:space="preserve"> 1 from </w:t>
      </w:r>
      <w:proofErr w:type="spellStart"/>
      <w:r w:rsidR="00324F36" w:rsidRPr="009F0038">
        <w:rPr>
          <w:rFonts w:ascii="Verdana" w:hAnsi="Verdana"/>
          <w:i/>
          <w:sz w:val="20"/>
          <w:szCs w:val="20"/>
        </w:rPr>
        <w:t>Baljci</w:t>
      </w:r>
      <w:proofErr w:type="spellEnd"/>
      <w:r w:rsidR="00324F36" w:rsidRPr="009F0038">
        <w:rPr>
          <w:rFonts w:ascii="Verdana" w:hAnsi="Verdana"/>
          <w:i/>
          <w:sz w:val="20"/>
          <w:szCs w:val="20"/>
        </w:rPr>
        <w:t xml:space="preserve">. Decorated with a motif of two riders, flanking a female figure. a) </w:t>
      </w:r>
      <w:proofErr w:type="spellStart"/>
      <w:r w:rsidR="00324F36" w:rsidRPr="009F0038">
        <w:rPr>
          <w:rFonts w:ascii="Verdana" w:hAnsi="Verdana"/>
          <w:i/>
          <w:sz w:val="20"/>
          <w:szCs w:val="20"/>
        </w:rPr>
        <w:t>ortophoto</w:t>
      </w:r>
      <w:proofErr w:type="spellEnd"/>
      <w:r w:rsidR="00324F36" w:rsidRPr="009F0038">
        <w:rPr>
          <w:rFonts w:ascii="Verdana" w:hAnsi="Verdana"/>
          <w:i/>
          <w:sz w:val="20"/>
          <w:szCs w:val="20"/>
        </w:rPr>
        <w:t>. b) SLRM50. c, d) SLRM25. e, f) SLRM25+HS D16 H35.</w:t>
      </w:r>
    </w:p>
    <w:p w:rsidR="00B90423" w:rsidRPr="009F0038" w:rsidRDefault="00B90423" w:rsidP="00A216C3">
      <w:pPr>
        <w:rPr>
          <w:rFonts w:ascii="Verdana" w:hAnsi="Verdana" w:cs="Times New Roman"/>
          <w:i/>
          <w:sz w:val="20"/>
          <w:szCs w:val="20"/>
        </w:rPr>
      </w:pPr>
    </w:p>
    <w:p w:rsidR="00B90423" w:rsidRPr="009F0038" w:rsidRDefault="00A27BBB" w:rsidP="00A216C3">
      <w:pPr>
        <w:rPr>
          <w:rFonts w:ascii="Verdana" w:hAnsi="Verdana" w:cs="Times New Roman"/>
          <w:i/>
          <w:sz w:val="20"/>
          <w:szCs w:val="20"/>
        </w:rPr>
      </w:pPr>
      <w:r>
        <w:rPr>
          <w:rFonts w:ascii="Verdana" w:hAnsi="Verdana" w:cs="Times New Roman"/>
          <w:i/>
          <w:sz w:val="20"/>
          <w:szCs w:val="20"/>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5pt;height:427.5pt">
            <v:imagedata r:id="rId14" o:title="Milavici_N4_2"/>
          </v:shape>
        </w:pict>
      </w:r>
    </w:p>
    <w:p w:rsidR="00B90423" w:rsidRPr="009F0038" w:rsidRDefault="005B4E91" w:rsidP="00A216C3">
      <w:pPr>
        <w:rPr>
          <w:rFonts w:ascii="Verdana" w:hAnsi="Verdana" w:cs="Times New Roman"/>
          <w:i/>
          <w:sz w:val="20"/>
          <w:szCs w:val="20"/>
        </w:rPr>
      </w:pPr>
      <w:r w:rsidRPr="009F0038">
        <w:rPr>
          <w:rFonts w:ascii="Verdana" w:hAnsi="Verdana" w:cs="Times New Roman"/>
          <w:i/>
          <w:sz w:val="20"/>
          <w:szCs w:val="20"/>
        </w:rPr>
        <w:t xml:space="preserve">Fig. </w:t>
      </w:r>
      <w:r w:rsidR="00F738F5" w:rsidRPr="009F0038">
        <w:rPr>
          <w:rFonts w:ascii="Verdana" w:hAnsi="Verdana" w:cs="Times New Roman"/>
          <w:i/>
          <w:sz w:val="20"/>
          <w:szCs w:val="20"/>
        </w:rPr>
        <w:t>10.</w:t>
      </w:r>
      <w:r w:rsidRPr="009F0038">
        <w:rPr>
          <w:rFonts w:ascii="Verdana" w:hAnsi="Verdana" w:cs="Times New Roman"/>
          <w:i/>
          <w:sz w:val="20"/>
          <w:szCs w:val="20"/>
        </w:rPr>
        <w:t xml:space="preserve"> Stečak No.</w:t>
      </w:r>
      <w:r w:rsidR="00B90423" w:rsidRPr="009F0038">
        <w:rPr>
          <w:rFonts w:ascii="Verdana" w:hAnsi="Verdana" w:cs="Times New Roman"/>
          <w:i/>
          <w:sz w:val="20"/>
          <w:szCs w:val="20"/>
        </w:rPr>
        <w:t xml:space="preserve"> 4 from Milavići. Ortophoto image of the dancers motif (top). Combined visualisation using SLRM and HSMD (bottom).</w:t>
      </w:r>
    </w:p>
    <w:p w:rsidR="00997E3C" w:rsidRPr="009F0038" w:rsidRDefault="00A27BBB" w:rsidP="00A216C3">
      <w:pPr>
        <w:rPr>
          <w:rFonts w:ascii="Verdana" w:hAnsi="Verdana" w:cs="Times New Roman"/>
          <w:i/>
          <w:sz w:val="20"/>
          <w:szCs w:val="20"/>
        </w:rPr>
      </w:pPr>
      <w:r>
        <w:rPr>
          <w:rFonts w:ascii="Verdana" w:hAnsi="Verdana" w:cs="Times New Roman"/>
          <w:i/>
          <w:sz w:val="20"/>
          <w:szCs w:val="20"/>
        </w:rPr>
        <w:lastRenderedPageBreak/>
        <w:pict>
          <v:shape id="_x0000_i1026" type="#_x0000_t75" style="width:453.5pt;height:275pt">
            <v:imagedata r:id="rId15" o:title="Stecki_vizualizacije Milavici S423"/>
          </v:shape>
        </w:pict>
      </w:r>
    </w:p>
    <w:p w:rsidR="00EF2B8E" w:rsidRPr="009F0038" w:rsidRDefault="00EF2B8E" w:rsidP="00A216C3">
      <w:pPr>
        <w:rPr>
          <w:rFonts w:ascii="Verdana" w:hAnsi="Verdana" w:cs="Times New Roman"/>
          <w:i/>
          <w:sz w:val="20"/>
          <w:szCs w:val="20"/>
        </w:rPr>
      </w:pPr>
      <w:r w:rsidRPr="009F0038">
        <w:rPr>
          <w:rFonts w:ascii="Verdana" w:hAnsi="Verdana" w:cs="Times New Roman"/>
          <w:i/>
          <w:sz w:val="20"/>
          <w:szCs w:val="20"/>
        </w:rPr>
        <w:t xml:space="preserve">Fig. </w:t>
      </w:r>
      <w:r w:rsidR="00F738F5" w:rsidRPr="009F0038">
        <w:rPr>
          <w:rFonts w:ascii="Verdana" w:hAnsi="Verdana" w:cs="Times New Roman"/>
          <w:i/>
          <w:sz w:val="20"/>
          <w:szCs w:val="20"/>
        </w:rPr>
        <w:t>11</w:t>
      </w:r>
      <w:r w:rsidRPr="009F0038">
        <w:rPr>
          <w:rFonts w:ascii="Verdana" w:hAnsi="Verdana" w:cs="Times New Roman"/>
          <w:i/>
          <w:sz w:val="20"/>
          <w:szCs w:val="20"/>
        </w:rPr>
        <w:t xml:space="preserve">. Stečak No. 423 from Milavići. </w:t>
      </w:r>
      <w:r w:rsidR="007670F2" w:rsidRPr="009F0038">
        <w:rPr>
          <w:rFonts w:ascii="Verdana" w:hAnsi="Verdana" w:cs="Times New Roman"/>
          <w:i/>
          <w:sz w:val="20"/>
          <w:szCs w:val="20"/>
        </w:rPr>
        <w:t>a</w:t>
      </w:r>
      <w:r w:rsidRPr="009F0038">
        <w:rPr>
          <w:rFonts w:ascii="Verdana" w:hAnsi="Verdana" w:cs="Times New Roman"/>
          <w:i/>
          <w:sz w:val="20"/>
          <w:szCs w:val="20"/>
        </w:rPr>
        <w:t>) SLRM10 b) SLRM+HSMD c) ortophoto.</w:t>
      </w:r>
    </w:p>
    <w:p w:rsidR="009D5995" w:rsidRPr="009F0038" w:rsidRDefault="00A27BBB" w:rsidP="00A216C3">
      <w:pPr>
        <w:rPr>
          <w:rFonts w:ascii="Verdana" w:hAnsi="Verdana" w:cs="Times New Roman"/>
          <w:i/>
          <w:sz w:val="20"/>
          <w:szCs w:val="20"/>
        </w:rPr>
      </w:pPr>
      <w:r>
        <w:rPr>
          <w:rFonts w:ascii="Verdana" w:hAnsi="Verdana" w:cs="Times New Roman"/>
          <w:i/>
          <w:sz w:val="20"/>
          <w:szCs w:val="20"/>
        </w:rPr>
        <w:pict>
          <v:shape id="_x0000_i1027" type="#_x0000_t75" style="width:453.5pt;height:275pt">
            <v:imagedata r:id="rId16" o:title="Stecki_vizualizacije Milavici S468_2"/>
          </v:shape>
        </w:pict>
      </w:r>
    </w:p>
    <w:p w:rsidR="007670F2" w:rsidRPr="009F0038" w:rsidRDefault="007670F2" w:rsidP="00A216C3">
      <w:pPr>
        <w:rPr>
          <w:rFonts w:ascii="Verdana" w:hAnsi="Verdana" w:cs="Times New Roman"/>
          <w:i/>
          <w:sz w:val="20"/>
          <w:szCs w:val="20"/>
        </w:rPr>
      </w:pPr>
      <w:r w:rsidRPr="009F0038">
        <w:rPr>
          <w:rFonts w:ascii="Verdana" w:hAnsi="Verdana" w:cs="Times New Roman"/>
          <w:i/>
          <w:sz w:val="20"/>
          <w:szCs w:val="20"/>
        </w:rPr>
        <w:t xml:space="preserve">Fig </w:t>
      </w:r>
      <w:r w:rsidR="00F738F5" w:rsidRPr="009F0038">
        <w:rPr>
          <w:rFonts w:ascii="Verdana" w:hAnsi="Verdana" w:cs="Times New Roman"/>
          <w:i/>
          <w:sz w:val="20"/>
          <w:szCs w:val="20"/>
        </w:rPr>
        <w:t>12</w:t>
      </w:r>
      <w:r w:rsidRPr="009F0038">
        <w:rPr>
          <w:rFonts w:ascii="Verdana" w:hAnsi="Verdana" w:cs="Times New Roman"/>
          <w:i/>
          <w:sz w:val="20"/>
          <w:szCs w:val="20"/>
        </w:rPr>
        <w:t>. Stečak No. 468 from Milavići. a) SLRM+HSDM c) otophoto.</w:t>
      </w:r>
    </w:p>
    <w:p w:rsidR="00204EB9" w:rsidRPr="009F0038" w:rsidRDefault="00204EB9" w:rsidP="00204EB9">
      <w:pPr>
        <w:rPr>
          <w:rFonts w:ascii="Verdana" w:hAnsi="Verdana"/>
        </w:rPr>
      </w:pPr>
      <w:r w:rsidRPr="009F0038">
        <w:rPr>
          <w:rFonts w:ascii="Verdana" w:hAnsi="Verdana"/>
          <w:noProof/>
          <w:lang w:eastAsia="en-GB"/>
        </w:rPr>
        <w:lastRenderedPageBreak/>
        <w:drawing>
          <wp:inline distT="0" distB="0" distL="0" distR="0">
            <wp:extent cx="5734050" cy="3276600"/>
            <wp:effectExtent l="0" t="0" r="0" b="0"/>
            <wp:docPr id="9" name="Slika 9" descr="Stecki_vizualizacije_kalac2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ecki_vizualizacije_kalac2_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3276600"/>
                    </a:xfrm>
                    <a:prstGeom prst="rect">
                      <a:avLst/>
                    </a:prstGeom>
                    <a:noFill/>
                    <a:ln>
                      <a:noFill/>
                    </a:ln>
                  </pic:spPr>
                </pic:pic>
              </a:graphicData>
            </a:graphic>
          </wp:inline>
        </w:drawing>
      </w:r>
    </w:p>
    <w:p w:rsidR="00204EB9" w:rsidRPr="009F0038" w:rsidRDefault="00204EB9" w:rsidP="00204EB9">
      <w:pPr>
        <w:pStyle w:val="Napis"/>
      </w:pPr>
      <w:bookmarkStart w:id="1" w:name="_Ref168040567"/>
      <w:r w:rsidRPr="009F0038">
        <w:t xml:space="preserve">Fig. </w:t>
      </w:r>
      <w:r w:rsidRPr="009F0038">
        <w:fldChar w:fldCharType="begin"/>
      </w:r>
      <w:r w:rsidRPr="009F0038">
        <w:instrText xml:space="preserve"> SEQ Fig. \* ARABIC </w:instrText>
      </w:r>
      <w:r w:rsidRPr="009F0038">
        <w:fldChar w:fldCharType="separate"/>
      </w:r>
      <w:r w:rsidRPr="009F0038">
        <w:t>13</w:t>
      </w:r>
      <w:r w:rsidRPr="009F0038">
        <w:fldChar w:fldCharType="end"/>
      </w:r>
      <w:bookmarkEnd w:id="1"/>
      <w:r w:rsidRPr="009F0038">
        <w:t>. Stećci No. 2 from Kalac. a) Mask layer based on simple local relief model (R50), b) a combination of simple local relief model (R25) and hillshading from three directions, c) automatic vectorization on an orthophoto background, and d) manual annotation. Transcription: A se piše Ivan/ This is written by Ivan (after Vego 1964, 25, n. 149).</w:t>
      </w:r>
    </w:p>
    <w:p w:rsidR="00204EB9" w:rsidRPr="009F0038" w:rsidRDefault="00204EB9" w:rsidP="00A216C3">
      <w:pPr>
        <w:rPr>
          <w:rFonts w:ascii="Verdana" w:hAnsi="Verdana" w:cs="Times New Roman"/>
          <w:i/>
          <w:sz w:val="20"/>
          <w:szCs w:val="20"/>
        </w:rPr>
      </w:pPr>
    </w:p>
    <w:p w:rsidR="00EF2B8E" w:rsidRPr="009F0038" w:rsidRDefault="00EF2B8E" w:rsidP="00A216C3">
      <w:pPr>
        <w:rPr>
          <w:rFonts w:ascii="Verdana" w:hAnsi="Verdana" w:cs="Times New Roman"/>
          <w:i/>
          <w:sz w:val="20"/>
          <w:szCs w:val="20"/>
        </w:rPr>
      </w:pPr>
    </w:p>
    <w:p w:rsidR="00A216C3" w:rsidRPr="009F0038" w:rsidRDefault="00A216C3" w:rsidP="000D3488">
      <w:pPr>
        <w:rPr>
          <w:rFonts w:ascii="Verdana" w:hAnsi="Verdana" w:cs="Times New Roman"/>
          <w:bCs/>
          <w:lang w:val="en-US"/>
        </w:rPr>
      </w:pPr>
    </w:p>
    <w:p w:rsidR="000D3488" w:rsidRPr="009F0038" w:rsidRDefault="000D3488" w:rsidP="000D3488">
      <w:pPr>
        <w:rPr>
          <w:rFonts w:ascii="Verdana" w:hAnsi="Verdana" w:cs="Times New Roman"/>
          <w:b/>
          <w:bCs/>
          <w:lang w:val="en-US"/>
        </w:rPr>
      </w:pPr>
      <w:r w:rsidRPr="009F0038">
        <w:rPr>
          <w:rFonts w:ascii="Verdana" w:hAnsi="Verdana" w:cs="Times New Roman"/>
          <w:b/>
          <w:bCs/>
          <w:lang w:val="en-US"/>
        </w:rPr>
        <w:t xml:space="preserve"> </w:t>
      </w:r>
    </w:p>
    <w:p w:rsidR="00405C27" w:rsidRPr="009F0038" w:rsidRDefault="00405C27">
      <w:pPr>
        <w:rPr>
          <w:rFonts w:ascii="Verdana" w:hAnsi="Verdana"/>
        </w:rPr>
      </w:pPr>
    </w:p>
    <w:sectPr w:rsidR="00405C27" w:rsidRPr="009F00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488"/>
    <w:rsid w:val="000D3488"/>
    <w:rsid w:val="00190A8D"/>
    <w:rsid w:val="00204EB9"/>
    <w:rsid w:val="00324F36"/>
    <w:rsid w:val="00405C27"/>
    <w:rsid w:val="004B2080"/>
    <w:rsid w:val="005B4E91"/>
    <w:rsid w:val="007670F2"/>
    <w:rsid w:val="007E0CE4"/>
    <w:rsid w:val="00997E3C"/>
    <w:rsid w:val="009D5995"/>
    <w:rsid w:val="009F0038"/>
    <w:rsid w:val="00A216C3"/>
    <w:rsid w:val="00A27BBB"/>
    <w:rsid w:val="00AF0821"/>
    <w:rsid w:val="00B90423"/>
    <w:rsid w:val="00D82B52"/>
    <w:rsid w:val="00DC757F"/>
    <w:rsid w:val="00EF2B8E"/>
    <w:rsid w:val="00F738F5"/>
    <w:rsid w:val="00FD4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86669"/>
  <w15:chartTrackingRefBased/>
  <w15:docId w15:val="{2A2E4C0A-2A0E-40BA-9A33-5F993CBB7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0D3488"/>
    <w:rPr>
      <w:kern w:val="2"/>
      <w14:ligatures w14:val="standardContextu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Navadensplet">
    <w:name w:val="Normal (Web)"/>
    <w:basedOn w:val="Navaden"/>
    <w:uiPriority w:val="99"/>
    <w:unhideWhenUsed/>
    <w:rsid w:val="000D3488"/>
    <w:pPr>
      <w:spacing w:before="100" w:beforeAutospacing="1" w:after="100" w:afterAutospacing="1" w:line="240" w:lineRule="auto"/>
    </w:pPr>
    <w:rPr>
      <w:rFonts w:ascii="Times New Roman" w:eastAsia="Times New Roman" w:hAnsi="Times New Roman" w:cs="Times New Roman"/>
      <w:kern w:val="0"/>
      <w:sz w:val="24"/>
      <w:szCs w:val="24"/>
      <w:lang w:eastAsia="sl-SI"/>
      <w14:ligatures w14:val="none"/>
    </w:rPr>
  </w:style>
  <w:style w:type="character" w:styleId="Pripombasklic">
    <w:name w:val="annotation reference"/>
    <w:basedOn w:val="Privzetapisavaodstavka"/>
    <w:uiPriority w:val="99"/>
    <w:semiHidden/>
    <w:unhideWhenUsed/>
    <w:rsid w:val="00204EB9"/>
    <w:rPr>
      <w:sz w:val="16"/>
      <w:szCs w:val="16"/>
    </w:rPr>
  </w:style>
  <w:style w:type="paragraph" w:styleId="Pripombabesedilo">
    <w:name w:val="annotation text"/>
    <w:basedOn w:val="Navaden"/>
    <w:link w:val="PripombabesediloZnak"/>
    <w:uiPriority w:val="99"/>
    <w:semiHidden/>
    <w:unhideWhenUsed/>
    <w:rsid w:val="00204EB9"/>
    <w:pPr>
      <w:spacing w:line="240" w:lineRule="auto"/>
      <w:jc w:val="both"/>
    </w:pPr>
    <w:rPr>
      <w:rFonts w:ascii="Verdana" w:hAnsi="Verdana"/>
      <w:sz w:val="20"/>
      <w:szCs w:val="20"/>
    </w:rPr>
  </w:style>
  <w:style w:type="character" w:customStyle="1" w:styleId="PripombabesediloZnak">
    <w:name w:val="Pripomba – besedilo Znak"/>
    <w:basedOn w:val="Privzetapisavaodstavka"/>
    <w:link w:val="Pripombabesedilo"/>
    <w:uiPriority w:val="99"/>
    <w:semiHidden/>
    <w:rsid w:val="00204EB9"/>
    <w:rPr>
      <w:rFonts w:ascii="Verdana" w:hAnsi="Verdana"/>
      <w:kern w:val="2"/>
      <w:sz w:val="20"/>
      <w:szCs w:val="20"/>
      <w14:ligatures w14:val="standardContextual"/>
    </w:rPr>
  </w:style>
  <w:style w:type="paragraph" w:styleId="Napis">
    <w:name w:val="caption"/>
    <w:basedOn w:val="Navaden"/>
    <w:next w:val="Navaden"/>
    <w:uiPriority w:val="35"/>
    <w:unhideWhenUsed/>
    <w:qFormat/>
    <w:rsid w:val="00204EB9"/>
    <w:pPr>
      <w:spacing w:after="240" w:line="240" w:lineRule="auto"/>
      <w:jc w:val="both"/>
    </w:pPr>
    <w:rPr>
      <w:rFonts w:ascii="Verdana" w:hAnsi="Verdana"/>
      <w:i/>
      <w:iCs/>
      <w:sz w:val="20"/>
      <w:szCs w:val="20"/>
    </w:rPr>
  </w:style>
  <w:style w:type="paragraph" w:styleId="Besedilooblaka">
    <w:name w:val="Balloon Text"/>
    <w:basedOn w:val="Navaden"/>
    <w:link w:val="BesedilooblakaZnak"/>
    <w:uiPriority w:val="99"/>
    <w:semiHidden/>
    <w:unhideWhenUsed/>
    <w:rsid w:val="00204EB9"/>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204EB9"/>
    <w:rPr>
      <w:rFonts w:ascii="Segoe UI" w:hAnsi="Segoe UI" w:cs="Segoe UI"/>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E0B1C203-8C0D-4A89-9F6F-71BDA5392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12</Pages>
  <Words>988</Words>
  <Characters>5726</Characters>
  <Application>Microsoft Office Word</Application>
  <DocSecurity>0</DocSecurity>
  <Lines>124</Lines>
  <Paragraphs>57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 Škerjanec</dc:creator>
  <cp:keywords/>
  <dc:description/>
  <cp:lastModifiedBy>Luka Škerjanec</cp:lastModifiedBy>
  <cp:revision>13</cp:revision>
  <dcterms:created xsi:type="dcterms:W3CDTF">2024-05-20T08:20:00Z</dcterms:created>
  <dcterms:modified xsi:type="dcterms:W3CDTF">2025-07-13T11:30:00Z</dcterms:modified>
</cp:coreProperties>
</file>