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13CEF" w14:textId="77777777" w:rsidR="003C30C7" w:rsidRDefault="003C30C7" w:rsidP="003C30C7">
      <w:pPr>
        <w:jc w:val="both"/>
        <w:rPr>
          <w:rFonts w:cstheme="minorHAnsi"/>
          <w:b/>
          <w:bCs/>
          <w:i/>
          <w:iCs/>
          <w:sz w:val="24"/>
          <w:szCs w:val="24"/>
        </w:rPr>
      </w:pPr>
      <w:r>
        <w:rPr>
          <w:b/>
          <w:i/>
          <w:noProof/>
          <w:sz w:val="24"/>
          <w:szCs w:val="24"/>
        </w:rPr>
        <w:drawing>
          <wp:inline distT="0" distB="0" distL="0" distR="0" wp14:anchorId="7D714FB5" wp14:editId="7F0BCAB6">
            <wp:extent cx="3333750" cy="5181600"/>
            <wp:effectExtent l="0" t="0" r="0" b="0"/>
            <wp:docPr id="94047335" name="Slika 38" descr="Slika, ki vsebuje besede besedilo, posnetek zaslona, diagram, vrst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7335" name="Slika 38" descr="Slika, ki vsebuje besede besedilo, posnetek zaslona, diagram, vrstica&#10;&#10;Opis je samodejno ustvarjen"/>
                    <pic:cNvPicPr/>
                  </pic:nvPicPr>
                  <pic:blipFill>
                    <a:blip r:embed="rId5">
                      <a:extLst>
                        <a:ext uri="{28A0092B-C50C-407E-A947-70E740481C1C}">
                          <a14:useLocalDpi xmlns:a14="http://schemas.microsoft.com/office/drawing/2010/main" val="0"/>
                        </a:ext>
                      </a:extLst>
                    </a:blip>
                    <a:stretch>
                      <a:fillRect/>
                    </a:stretch>
                  </pic:blipFill>
                  <pic:spPr>
                    <a:xfrm>
                      <a:off x="0" y="0"/>
                      <a:ext cx="3333750" cy="5181600"/>
                    </a:xfrm>
                    <a:prstGeom prst="rect">
                      <a:avLst/>
                    </a:prstGeom>
                  </pic:spPr>
                </pic:pic>
              </a:graphicData>
            </a:graphic>
          </wp:inline>
        </w:drawing>
      </w:r>
    </w:p>
    <w:p w14:paraId="26BB607D" w14:textId="03917FA8" w:rsidR="003C30C7" w:rsidRPr="00AB1C8D" w:rsidRDefault="003C30C7" w:rsidP="003C30C7">
      <w:pPr>
        <w:jc w:val="both"/>
        <w:rPr>
          <w:rFonts w:cstheme="minorHAnsi"/>
          <w:b/>
          <w:i/>
          <w:sz w:val="24"/>
          <w:szCs w:val="24"/>
        </w:rPr>
      </w:pPr>
      <w:r w:rsidRPr="00882FA6">
        <w:rPr>
          <w:rFonts w:cstheme="minorHAnsi"/>
          <w:b/>
          <w:bCs/>
          <w:i/>
          <w:iCs/>
          <w:sz w:val="24"/>
          <w:szCs w:val="24"/>
        </w:rPr>
        <w:t xml:space="preserve">Supplementary figure </w:t>
      </w:r>
      <w:r>
        <w:rPr>
          <w:rFonts w:cstheme="minorHAnsi"/>
          <w:b/>
          <w:bCs/>
          <w:i/>
          <w:iCs/>
          <w:sz w:val="24"/>
          <w:szCs w:val="24"/>
        </w:rPr>
        <w:t>1</w:t>
      </w:r>
      <w:r w:rsidRPr="00882FA6">
        <w:rPr>
          <w:rFonts w:cstheme="minorHAnsi"/>
          <w:b/>
          <w:bCs/>
          <w:i/>
          <w:iCs/>
          <w:sz w:val="24"/>
          <w:szCs w:val="24"/>
        </w:rPr>
        <w:t xml:space="preserve">: </w:t>
      </w:r>
      <w:r w:rsidRPr="00882FA6">
        <w:rPr>
          <w:rFonts w:eastAsia="Times New Roman" w:cstheme="minorHAnsi"/>
          <w:sz w:val="24"/>
          <w:szCs w:val="24"/>
          <w:lang w:val="en-GB"/>
        </w:rPr>
        <w:t>Dynamic</w:t>
      </w:r>
      <w:r w:rsidR="008D4135">
        <w:rPr>
          <w:rFonts w:eastAsia="Times New Roman" w:cstheme="minorHAnsi"/>
          <w:sz w:val="24"/>
          <w:szCs w:val="24"/>
          <w:lang w:val="en-GB"/>
        </w:rPr>
        <w:t>s</w:t>
      </w:r>
      <w:r w:rsidRPr="00882FA6">
        <w:rPr>
          <w:rFonts w:eastAsia="Times New Roman" w:cstheme="minorHAnsi"/>
          <w:sz w:val="24"/>
          <w:szCs w:val="24"/>
          <w:lang w:val="en-GB"/>
        </w:rPr>
        <w:t xml:space="preserve"> of dissolved inorganic nitrogen (DIN), dissolved organic nitrogen (DON) and C:N ratio during 32 h</w:t>
      </w:r>
      <w:r w:rsidR="008D4135">
        <w:rPr>
          <w:rFonts w:eastAsia="Times New Roman" w:cstheme="minorHAnsi"/>
          <w:sz w:val="24"/>
          <w:szCs w:val="24"/>
          <w:lang w:val="en-GB"/>
        </w:rPr>
        <w:t xml:space="preserve"> of</w:t>
      </w:r>
      <w:r w:rsidRPr="00882FA6">
        <w:rPr>
          <w:rFonts w:eastAsia="Times New Roman" w:cstheme="minorHAnsi"/>
          <w:sz w:val="24"/>
          <w:szCs w:val="24"/>
          <w:lang w:val="en-GB"/>
        </w:rPr>
        <w:t xml:space="preserve"> incubation in treatments A (seawater with unfiltered wastewater addition), B (seawater with filtered wastewater addition) and control C (seawater). Each value represents the mean of three replicates</w:t>
      </w:r>
      <w:r>
        <w:rPr>
          <w:rFonts w:eastAsia="Times New Roman" w:cstheme="minorHAnsi"/>
          <w:sz w:val="24"/>
          <w:szCs w:val="24"/>
          <w:lang w:val="en-GB"/>
        </w:rPr>
        <w:t xml:space="preserve"> </w:t>
      </w:r>
      <w:r w:rsidRPr="00882FA6">
        <w:rPr>
          <w:rFonts w:eastAsia="Times New Roman" w:cstheme="minorHAnsi"/>
          <w:sz w:val="24"/>
          <w:szCs w:val="24"/>
          <w:lang w:val="en-GB"/>
        </w:rPr>
        <w:t>±</w:t>
      </w:r>
      <w:r>
        <w:rPr>
          <w:rFonts w:eastAsia="Times New Roman" w:cstheme="minorHAnsi"/>
          <w:sz w:val="24"/>
          <w:szCs w:val="24"/>
          <w:lang w:val="en-GB"/>
        </w:rPr>
        <w:t xml:space="preserve"> </w:t>
      </w:r>
      <w:r w:rsidRPr="00882FA6">
        <w:rPr>
          <w:rFonts w:eastAsia="Times New Roman" w:cstheme="minorHAnsi"/>
          <w:sz w:val="24"/>
          <w:szCs w:val="24"/>
          <w:lang w:val="en-GB"/>
        </w:rPr>
        <w:t>S</w:t>
      </w:r>
      <w:r>
        <w:rPr>
          <w:rFonts w:eastAsia="Times New Roman" w:cstheme="minorHAnsi"/>
          <w:sz w:val="24"/>
          <w:szCs w:val="24"/>
          <w:lang w:val="en-GB"/>
        </w:rPr>
        <w:t>E</w:t>
      </w:r>
      <w:r w:rsidRPr="00882FA6">
        <w:rPr>
          <w:rFonts w:eastAsia="Times New Roman" w:cstheme="minorHAnsi"/>
          <w:sz w:val="24"/>
          <w:szCs w:val="24"/>
          <w:lang w:val="en-GB"/>
        </w:rPr>
        <w:t>.</w:t>
      </w:r>
      <w:bookmarkStart w:id="0" w:name="_Hlk131755913"/>
      <w:bookmarkEnd w:id="0"/>
    </w:p>
    <w:p w14:paraId="0A8348BE" w14:textId="0493D1B8" w:rsidR="00AC350F" w:rsidRDefault="00AC350F" w:rsidP="00882FA6">
      <w:pPr>
        <w:jc w:val="both"/>
        <w:rPr>
          <w:rFonts w:cstheme="minorHAnsi"/>
          <w:b/>
          <w:bCs/>
          <w:i/>
          <w:iCs/>
          <w:sz w:val="24"/>
          <w:szCs w:val="24"/>
        </w:rPr>
      </w:pPr>
    </w:p>
    <w:p w14:paraId="4D280BAF" w14:textId="77777777" w:rsidR="003C30C7" w:rsidRDefault="003C30C7" w:rsidP="00882FA6">
      <w:pPr>
        <w:jc w:val="both"/>
        <w:rPr>
          <w:rFonts w:cstheme="minorHAnsi"/>
          <w:b/>
          <w:bCs/>
          <w:i/>
          <w:iCs/>
          <w:sz w:val="24"/>
          <w:szCs w:val="24"/>
        </w:rPr>
      </w:pPr>
    </w:p>
    <w:p w14:paraId="2150DFEB" w14:textId="06DE357F" w:rsidR="003C30C7" w:rsidRDefault="003C30C7" w:rsidP="00882FA6">
      <w:pPr>
        <w:jc w:val="both"/>
        <w:rPr>
          <w:rFonts w:cstheme="minorHAnsi"/>
          <w:b/>
          <w:bCs/>
          <w:i/>
          <w:iCs/>
          <w:sz w:val="24"/>
          <w:szCs w:val="24"/>
        </w:rPr>
      </w:pPr>
      <w:r w:rsidRPr="00882FA6">
        <w:rPr>
          <w:rFonts w:cstheme="minorHAnsi"/>
          <w:noProof/>
        </w:rPr>
        <w:lastRenderedPageBreak/>
        <w:drawing>
          <wp:inline distT="0" distB="0" distL="0" distR="0" wp14:anchorId="15B6F952" wp14:editId="77699E77">
            <wp:extent cx="5943600" cy="2192020"/>
            <wp:effectExtent l="0" t="0" r="0" b="0"/>
            <wp:docPr id="1703387558" name="Slika 1" descr="Slika, ki vsebuje besede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87558" name="Slika 1" descr="Slika, ki vsebuje besede diagram&#10;&#10;Opis je samodejno ustvarjen"/>
                    <pic:cNvPicPr/>
                  </pic:nvPicPr>
                  <pic:blipFill>
                    <a:blip r:embed="rId6"/>
                    <a:stretch>
                      <a:fillRect/>
                    </a:stretch>
                  </pic:blipFill>
                  <pic:spPr>
                    <a:xfrm>
                      <a:off x="0" y="0"/>
                      <a:ext cx="5943600" cy="2192020"/>
                    </a:xfrm>
                    <a:prstGeom prst="rect">
                      <a:avLst/>
                    </a:prstGeom>
                  </pic:spPr>
                </pic:pic>
              </a:graphicData>
            </a:graphic>
          </wp:inline>
        </w:drawing>
      </w:r>
    </w:p>
    <w:p w14:paraId="5FD1E325" w14:textId="690F22E6" w:rsidR="00542F86" w:rsidRPr="00882FA6" w:rsidRDefault="00542F86" w:rsidP="00542F86">
      <w:pPr>
        <w:jc w:val="both"/>
        <w:rPr>
          <w:rFonts w:cstheme="minorHAnsi"/>
          <w:b/>
          <w:i/>
          <w:sz w:val="24"/>
          <w:szCs w:val="24"/>
        </w:rPr>
      </w:pPr>
      <w:r w:rsidRPr="00882FA6">
        <w:rPr>
          <w:rFonts w:cstheme="minorHAnsi"/>
          <w:b/>
          <w:bCs/>
          <w:i/>
          <w:iCs/>
          <w:sz w:val="24"/>
          <w:szCs w:val="24"/>
        </w:rPr>
        <w:t xml:space="preserve">Supplementary figure </w:t>
      </w:r>
      <w:r w:rsidR="003C30C7">
        <w:rPr>
          <w:rFonts w:cstheme="minorHAnsi"/>
          <w:b/>
          <w:bCs/>
          <w:i/>
          <w:iCs/>
          <w:sz w:val="24"/>
          <w:szCs w:val="24"/>
        </w:rPr>
        <w:t>2</w:t>
      </w:r>
      <w:r w:rsidRPr="00882FA6">
        <w:rPr>
          <w:rFonts w:cstheme="minorHAnsi"/>
          <w:b/>
          <w:bCs/>
          <w:i/>
          <w:iCs/>
          <w:sz w:val="24"/>
          <w:szCs w:val="24"/>
        </w:rPr>
        <w:t xml:space="preserve">: </w:t>
      </w:r>
      <w:r w:rsidRPr="00882FA6">
        <w:rPr>
          <w:rFonts w:eastAsia="Times New Roman" w:cstheme="minorHAnsi"/>
          <w:sz w:val="24"/>
          <w:szCs w:val="24"/>
          <w:lang w:val="en-GB"/>
        </w:rPr>
        <w:t xml:space="preserve">Dynamic of </w:t>
      </w:r>
      <w:proofErr w:type="gramStart"/>
      <w:r w:rsidRPr="00882FA6">
        <w:rPr>
          <w:rFonts w:eastAsia="Times New Roman" w:cstheme="minorHAnsi"/>
          <w:sz w:val="24"/>
          <w:szCs w:val="24"/>
          <w:lang w:val="en-GB"/>
        </w:rPr>
        <w:t>virus</w:t>
      </w:r>
      <w:proofErr w:type="gramEnd"/>
      <w:r w:rsidRPr="00882FA6">
        <w:rPr>
          <w:rFonts w:eastAsia="Times New Roman" w:cstheme="minorHAnsi"/>
          <w:sz w:val="24"/>
          <w:szCs w:val="24"/>
          <w:lang w:val="en-GB"/>
        </w:rPr>
        <w:t xml:space="preserve"> like particles (VLP) prior </w:t>
      </w:r>
      <w:r w:rsidR="004442FB">
        <w:rPr>
          <w:rFonts w:eastAsia="Times New Roman" w:cstheme="minorHAnsi"/>
          <w:sz w:val="24"/>
          <w:szCs w:val="24"/>
          <w:lang w:val="en-GB"/>
        </w:rPr>
        <w:t xml:space="preserve">to </w:t>
      </w:r>
      <w:r w:rsidRPr="00882FA6">
        <w:rPr>
          <w:rFonts w:eastAsia="Times New Roman" w:cstheme="minorHAnsi"/>
          <w:sz w:val="24"/>
          <w:szCs w:val="24"/>
          <w:lang w:val="en-GB"/>
        </w:rPr>
        <w:t>incubation in WW-0 (unfiltered wastewater) and WW-F (filtered wastewater) and during 32 h incubation in treatments A (seawater with unfiltered wastewater addition), B (seawater with filtered wastewater addition) and control C (seawater). Each value represents the mean of three replicates</w:t>
      </w:r>
      <w:r w:rsidR="000802BF">
        <w:rPr>
          <w:rFonts w:eastAsia="Times New Roman" w:cstheme="minorHAnsi"/>
          <w:sz w:val="24"/>
          <w:szCs w:val="24"/>
          <w:lang w:val="en-GB"/>
        </w:rPr>
        <w:t xml:space="preserve"> </w:t>
      </w:r>
      <w:r w:rsidRPr="00882FA6">
        <w:rPr>
          <w:rFonts w:eastAsia="Times New Roman" w:cstheme="minorHAnsi"/>
          <w:sz w:val="24"/>
          <w:szCs w:val="24"/>
          <w:lang w:val="en-GB"/>
        </w:rPr>
        <w:t>±</w:t>
      </w:r>
      <w:r w:rsidR="000802BF">
        <w:rPr>
          <w:rFonts w:eastAsia="Times New Roman" w:cstheme="minorHAnsi"/>
          <w:sz w:val="24"/>
          <w:szCs w:val="24"/>
          <w:lang w:val="en-GB"/>
        </w:rPr>
        <w:t xml:space="preserve"> </w:t>
      </w:r>
      <w:r w:rsidRPr="00882FA6">
        <w:rPr>
          <w:rFonts w:eastAsia="Times New Roman" w:cstheme="minorHAnsi"/>
          <w:sz w:val="24"/>
          <w:szCs w:val="24"/>
          <w:lang w:val="en-GB"/>
        </w:rPr>
        <w:t>S</w:t>
      </w:r>
      <w:r>
        <w:rPr>
          <w:rFonts w:eastAsia="Times New Roman" w:cstheme="minorHAnsi"/>
          <w:sz w:val="24"/>
          <w:szCs w:val="24"/>
          <w:lang w:val="en-GB"/>
        </w:rPr>
        <w:t>E</w:t>
      </w:r>
      <w:r w:rsidRPr="00882FA6">
        <w:rPr>
          <w:rFonts w:eastAsia="Times New Roman" w:cstheme="minorHAnsi"/>
          <w:sz w:val="24"/>
          <w:szCs w:val="24"/>
          <w:lang w:val="en-GB"/>
        </w:rPr>
        <w:t>.</w:t>
      </w:r>
    </w:p>
    <w:p w14:paraId="7BB0F0BF" w14:textId="5C963F92" w:rsidR="0066017D" w:rsidRDefault="0066017D">
      <w:pPr>
        <w:rPr>
          <w:b/>
          <w:i/>
          <w:sz w:val="24"/>
          <w:szCs w:val="24"/>
        </w:rPr>
      </w:pPr>
      <w:r w:rsidRPr="77A8B2B1">
        <w:rPr>
          <w:b/>
          <w:i/>
          <w:sz w:val="24"/>
          <w:szCs w:val="24"/>
        </w:rPr>
        <w:br w:type="page"/>
      </w:r>
    </w:p>
    <w:p w14:paraId="185BC5EA" w14:textId="412017F6" w:rsidR="00DD535F" w:rsidRDefault="002C3D26" w:rsidP="000C5753">
      <w:pPr>
        <w:rPr>
          <w:b/>
          <w:i/>
          <w:sz w:val="24"/>
        </w:rPr>
      </w:pPr>
      <w:r>
        <w:rPr>
          <w:b/>
          <w:i/>
          <w:noProof/>
          <w:sz w:val="24"/>
        </w:rPr>
        <w:lastRenderedPageBreak/>
        <w:drawing>
          <wp:inline distT="0" distB="0" distL="0" distR="0" wp14:anchorId="07440C11" wp14:editId="752752C1">
            <wp:extent cx="5943600" cy="2555240"/>
            <wp:effectExtent l="0" t="0" r="0" b="0"/>
            <wp:docPr id="899274123" name="Slika 1" descr="Slika, ki vsebuje besede besedilo, posnetek zaslona, diagram, vrstic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74123" name="Slika 1" descr="Slika, ki vsebuje besede besedilo, posnetek zaslona, diagram, vrstica&#10;&#10;Vsebina, ustvarjena z umetno inteligenco, morda ni pravilna."/>
                    <pic:cNvPicPr/>
                  </pic:nvPicPr>
                  <pic:blipFill>
                    <a:blip r:embed="rId7">
                      <a:extLst>
                        <a:ext uri="{28A0092B-C50C-407E-A947-70E740481C1C}">
                          <a14:useLocalDpi xmlns:a14="http://schemas.microsoft.com/office/drawing/2010/main" val="0"/>
                        </a:ext>
                      </a:extLst>
                    </a:blip>
                    <a:stretch>
                      <a:fillRect/>
                    </a:stretch>
                  </pic:blipFill>
                  <pic:spPr>
                    <a:xfrm>
                      <a:off x="0" y="0"/>
                      <a:ext cx="5943600" cy="2555240"/>
                    </a:xfrm>
                    <a:prstGeom prst="rect">
                      <a:avLst/>
                    </a:prstGeom>
                  </pic:spPr>
                </pic:pic>
              </a:graphicData>
            </a:graphic>
          </wp:inline>
        </w:drawing>
      </w:r>
    </w:p>
    <w:p w14:paraId="09EDA942" w14:textId="411F6870" w:rsidR="00882FA6" w:rsidRPr="00882FA6" w:rsidRDefault="00E55EC3" w:rsidP="00882FA6">
      <w:pPr>
        <w:jc w:val="both"/>
        <w:rPr>
          <w:sz w:val="24"/>
          <w:szCs w:val="24"/>
        </w:rPr>
      </w:pPr>
      <w:r w:rsidRPr="00882FA6">
        <w:rPr>
          <w:b/>
          <w:bCs/>
          <w:i/>
          <w:iCs/>
          <w:sz w:val="24"/>
          <w:szCs w:val="24"/>
        </w:rPr>
        <w:t xml:space="preserve">Supplementary figure 3: </w:t>
      </w:r>
      <w:r w:rsidR="00882FA6" w:rsidRPr="00882FA6">
        <w:rPr>
          <w:sz w:val="24"/>
          <w:szCs w:val="24"/>
        </w:rPr>
        <w:t>Dynamic</w:t>
      </w:r>
      <w:r w:rsidR="004442FB">
        <w:rPr>
          <w:sz w:val="24"/>
          <w:szCs w:val="24"/>
        </w:rPr>
        <w:t>s</w:t>
      </w:r>
      <w:r w:rsidR="00882FA6" w:rsidRPr="00882FA6">
        <w:rPr>
          <w:sz w:val="24"/>
          <w:szCs w:val="24"/>
        </w:rPr>
        <w:t xml:space="preserve"> of </w:t>
      </w:r>
      <w:r w:rsidR="004035D3">
        <w:rPr>
          <w:rFonts w:cstheme="minorHAnsi"/>
          <w:sz w:val="24"/>
          <w:szCs w:val="24"/>
        </w:rPr>
        <w:t>β</w:t>
      </w:r>
      <w:r w:rsidR="004035D3">
        <w:rPr>
          <w:sz w:val="24"/>
          <w:szCs w:val="24"/>
        </w:rPr>
        <w:t>-</w:t>
      </w:r>
      <w:r w:rsidR="00882FA6" w:rsidRPr="00882FA6">
        <w:rPr>
          <w:sz w:val="24"/>
          <w:szCs w:val="24"/>
        </w:rPr>
        <w:t xml:space="preserve">glucosidase and chitinase determined using fluorogenic substrate analogues (c) prior </w:t>
      </w:r>
      <w:r w:rsidR="00D6508A">
        <w:rPr>
          <w:sz w:val="24"/>
          <w:szCs w:val="24"/>
        </w:rPr>
        <w:t xml:space="preserve">to </w:t>
      </w:r>
      <w:r w:rsidR="00882FA6" w:rsidRPr="00882FA6">
        <w:rPr>
          <w:sz w:val="24"/>
          <w:szCs w:val="24"/>
        </w:rPr>
        <w:t xml:space="preserve">incubation in WW-0 (unfiltered wastewater) and WW-F (filtered wastewater) and during 32 h incubation in treatments A (seawater with unfiltered wastewater addition), B (seawater with filtered wastewater addition) and C (seawater). Each value represents the </w:t>
      </w:r>
      <w:proofErr w:type="gramStart"/>
      <w:r w:rsidR="00882FA6" w:rsidRPr="00882FA6">
        <w:rPr>
          <w:sz w:val="24"/>
          <w:szCs w:val="24"/>
        </w:rPr>
        <w:t>mean</w:t>
      </w:r>
      <w:proofErr w:type="gramEnd"/>
      <w:r w:rsidR="00882FA6" w:rsidRPr="00882FA6">
        <w:rPr>
          <w:sz w:val="24"/>
          <w:szCs w:val="24"/>
        </w:rPr>
        <w:t xml:space="preserve"> of three replicates</w:t>
      </w:r>
      <w:r w:rsidR="000802BF">
        <w:rPr>
          <w:sz w:val="24"/>
          <w:szCs w:val="24"/>
        </w:rPr>
        <w:t xml:space="preserve"> </w:t>
      </w:r>
      <w:r w:rsidR="00882FA6" w:rsidRPr="00882FA6">
        <w:rPr>
          <w:sz w:val="24"/>
          <w:szCs w:val="24"/>
        </w:rPr>
        <w:t>±</w:t>
      </w:r>
      <w:r w:rsidR="000802BF">
        <w:rPr>
          <w:sz w:val="24"/>
          <w:szCs w:val="24"/>
        </w:rPr>
        <w:t xml:space="preserve"> </w:t>
      </w:r>
      <w:r w:rsidR="00882FA6" w:rsidRPr="00882FA6">
        <w:rPr>
          <w:sz w:val="24"/>
          <w:szCs w:val="24"/>
        </w:rPr>
        <w:t>S</w:t>
      </w:r>
      <w:r w:rsidR="000802BF">
        <w:rPr>
          <w:sz w:val="24"/>
          <w:szCs w:val="24"/>
        </w:rPr>
        <w:t>E</w:t>
      </w:r>
      <w:r w:rsidR="00882FA6" w:rsidRPr="00882FA6">
        <w:rPr>
          <w:sz w:val="24"/>
          <w:szCs w:val="24"/>
        </w:rPr>
        <w:t>.</w:t>
      </w:r>
    </w:p>
    <w:p w14:paraId="6B41868F" w14:textId="65EAFEC3" w:rsidR="00DD535F" w:rsidRDefault="00DD535F" w:rsidP="000C5753">
      <w:pPr>
        <w:rPr>
          <w:b/>
          <w:i/>
          <w:sz w:val="24"/>
        </w:rPr>
      </w:pPr>
    </w:p>
    <w:p w14:paraId="03726FBE" w14:textId="77777777" w:rsidR="000C5753" w:rsidRDefault="000C5753">
      <w:pPr>
        <w:rPr>
          <w:b/>
          <w:bCs/>
        </w:rPr>
      </w:pPr>
      <w:r>
        <w:rPr>
          <w:b/>
          <w:bCs/>
        </w:rPr>
        <w:br w:type="page"/>
      </w:r>
    </w:p>
    <w:p w14:paraId="164E47B1" w14:textId="4F081B21" w:rsidR="00CE6E6C" w:rsidRDefault="00CE6E6C" w:rsidP="00CE6E6C">
      <w:pPr>
        <w:jc w:val="center"/>
        <w:rPr>
          <w:b/>
          <w:bCs/>
        </w:rPr>
      </w:pPr>
    </w:p>
    <w:p w14:paraId="1E9FECCB" w14:textId="101DC5DE" w:rsidR="00CE6E6C" w:rsidRDefault="00037E03" w:rsidP="00CE6E6C">
      <w:pPr>
        <w:jc w:val="center"/>
        <w:rPr>
          <w:b/>
          <w:bCs/>
        </w:rPr>
      </w:pPr>
      <w:r>
        <w:rPr>
          <w:b/>
          <w:bCs/>
          <w:noProof/>
        </w:rPr>
        <w:drawing>
          <wp:inline distT="0" distB="0" distL="0" distR="0" wp14:anchorId="613C80BB" wp14:editId="5B5CA5B8">
            <wp:extent cx="5943600" cy="4848860"/>
            <wp:effectExtent l="0" t="0" r="0" b="8890"/>
            <wp:docPr id="1372963118" name="Slika 39" descr="Slika, ki vsebuje besede besedilo, diagram, posnetek zaslona, vzporedn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63118" name="Slika 39" descr="Slika, ki vsebuje besede besedilo, diagram, posnetek zaslona, vzporedno&#10;&#10;Opis je samodejno ustvarjen"/>
                    <pic:cNvPicPr/>
                  </pic:nvPicPr>
                  <pic:blipFill>
                    <a:blip r:embed="rId8">
                      <a:extLst>
                        <a:ext uri="{28A0092B-C50C-407E-A947-70E740481C1C}">
                          <a14:useLocalDpi xmlns:a14="http://schemas.microsoft.com/office/drawing/2010/main" val="0"/>
                        </a:ext>
                      </a:extLst>
                    </a:blip>
                    <a:stretch>
                      <a:fillRect/>
                    </a:stretch>
                  </pic:blipFill>
                  <pic:spPr>
                    <a:xfrm>
                      <a:off x="0" y="0"/>
                      <a:ext cx="5943600" cy="4848860"/>
                    </a:xfrm>
                    <a:prstGeom prst="rect">
                      <a:avLst/>
                    </a:prstGeom>
                  </pic:spPr>
                </pic:pic>
              </a:graphicData>
            </a:graphic>
          </wp:inline>
        </w:drawing>
      </w:r>
    </w:p>
    <w:p w14:paraId="76EA72D0" w14:textId="5140DF09" w:rsidR="00CE6E6C" w:rsidRPr="002E72FC" w:rsidRDefault="00AB1C8D" w:rsidP="00AB1C8D">
      <w:pPr>
        <w:rPr>
          <w:b/>
          <w:bCs/>
        </w:rPr>
      </w:pPr>
      <w:r w:rsidRPr="002E72FC">
        <w:rPr>
          <w:b/>
          <w:i/>
        </w:rPr>
        <w:t xml:space="preserve">Supplementary Figure </w:t>
      </w:r>
      <w:r w:rsidR="0096337A" w:rsidRPr="002E72FC">
        <w:rPr>
          <w:b/>
          <w:i/>
        </w:rPr>
        <w:t>4</w:t>
      </w:r>
      <w:r w:rsidRPr="002E72FC">
        <w:rPr>
          <w:b/>
          <w:i/>
        </w:rPr>
        <w:t xml:space="preserve">: </w:t>
      </w:r>
      <w:r w:rsidRPr="002E72FC">
        <w:rPr>
          <w:bCs/>
          <w:lang w:val="en-GB"/>
        </w:rPr>
        <w:t xml:space="preserve">Total abundance of peptides </w:t>
      </w:r>
      <w:r w:rsidRPr="002E72FC">
        <w:t xml:space="preserve">detected across different runs. Panels </w:t>
      </w:r>
      <w:r w:rsidR="00A26107" w:rsidRPr="002E72FC">
        <w:t>show</w:t>
      </w:r>
      <w:r w:rsidRPr="002E72FC">
        <w:t xml:space="preserve"> protein counts, comparing </w:t>
      </w:r>
      <w:r w:rsidR="00B61532" w:rsidRPr="002E72FC">
        <w:t>R</w:t>
      </w:r>
      <w:r w:rsidRPr="002E72FC">
        <w:t xml:space="preserve">un A and </w:t>
      </w:r>
      <w:r w:rsidR="00B61532" w:rsidRPr="002E72FC">
        <w:t>R</w:t>
      </w:r>
      <w:r w:rsidRPr="002E72FC">
        <w:t>un B across treatments (A, B, C, and SW).</w:t>
      </w:r>
      <w:r w:rsidR="00CE6E6C" w:rsidRPr="002E72FC">
        <w:rPr>
          <w:b/>
          <w:bCs/>
        </w:rPr>
        <w:br w:type="page"/>
      </w:r>
    </w:p>
    <w:p w14:paraId="0F33F481" w14:textId="02D3D17B" w:rsidR="0096337A" w:rsidRDefault="00130D1F" w:rsidP="0096337A">
      <w:pPr>
        <w:rPr>
          <w:b/>
          <w:bCs/>
        </w:rPr>
      </w:pPr>
      <w:r>
        <w:rPr>
          <w:b/>
          <w:bCs/>
          <w:noProof/>
        </w:rPr>
        <w:lastRenderedPageBreak/>
        <w:drawing>
          <wp:inline distT="0" distB="0" distL="0" distR="0" wp14:anchorId="1317FD41" wp14:editId="3C16DE6D">
            <wp:extent cx="5943600" cy="4848860"/>
            <wp:effectExtent l="0" t="0" r="0" b="8890"/>
            <wp:docPr id="1750760498" name="Slika 38" descr="Slika, ki vsebuje besede besedilo, posnetek zaslona, diagram, vzporedn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60498" name="Slika 38" descr="Slika, ki vsebuje besede besedilo, posnetek zaslona, diagram, vzporedno&#10;&#10;Opis je samodejno ustvarjen"/>
                    <pic:cNvPicPr/>
                  </pic:nvPicPr>
                  <pic:blipFill>
                    <a:blip r:embed="rId9">
                      <a:extLst>
                        <a:ext uri="{28A0092B-C50C-407E-A947-70E740481C1C}">
                          <a14:useLocalDpi xmlns:a14="http://schemas.microsoft.com/office/drawing/2010/main" val="0"/>
                        </a:ext>
                      </a:extLst>
                    </a:blip>
                    <a:stretch>
                      <a:fillRect/>
                    </a:stretch>
                  </pic:blipFill>
                  <pic:spPr>
                    <a:xfrm>
                      <a:off x="0" y="0"/>
                      <a:ext cx="5943600" cy="4848860"/>
                    </a:xfrm>
                    <a:prstGeom prst="rect">
                      <a:avLst/>
                    </a:prstGeom>
                  </pic:spPr>
                </pic:pic>
              </a:graphicData>
            </a:graphic>
          </wp:inline>
        </w:drawing>
      </w:r>
    </w:p>
    <w:p w14:paraId="5737BFF8" w14:textId="7A1DF240" w:rsidR="0096337A" w:rsidRPr="00C8797D" w:rsidRDefault="0096337A" w:rsidP="0096337A">
      <w:pPr>
        <w:rPr>
          <w:b/>
          <w:i/>
          <w:sz w:val="24"/>
        </w:rPr>
      </w:pPr>
      <w:r w:rsidRPr="00C8797D">
        <w:rPr>
          <w:b/>
          <w:i/>
          <w:sz w:val="24"/>
        </w:rPr>
        <w:t xml:space="preserve">Supplementary Figure </w:t>
      </w:r>
      <w:r>
        <w:rPr>
          <w:b/>
          <w:i/>
          <w:sz w:val="24"/>
        </w:rPr>
        <w:t>5</w:t>
      </w:r>
      <w:r w:rsidRPr="00C8797D">
        <w:rPr>
          <w:b/>
          <w:i/>
          <w:sz w:val="24"/>
        </w:rPr>
        <w:t xml:space="preserve">: </w:t>
      </w:r>
      <w:r w:rsidR="002E72FC">
        <w:t>Total n</w:t>
      </w:r>
      <w:r>
        <w:t>umber of proteins detected across different runs</w:t>
      </w:r>
      <w:r w:rsidR="002E72FC">
        <w:t xml:space="preserve">. </w:t>
      </w:r>
      <w:r>
        <w:t xml:space="preserve">Panels </w:t>
      </w:r>
      <w:r w:rsidR="002E72FC">
        <w:t>show</w:t>
      </w:r>
      <w:r>
        <w:t xml:space="preserve"> protein counts</w:t>
      </w:r>
      <w:r w:rsidR="00106F94">
        <w:t>,</w:t>
      </w:r>
      <w:r>
        <w:t xml:space="preserve"> comparing </w:t>
      </w:r>
      <w:r w:rsidR="00106F94">
        <w:t>R</w:t>
      </w:r>
      <w:r>
        <w:t xml:space="preserve">un A and </w:t>
      </w:r>
      <w:r w:rsidR="00106F94">
        <w:t>R</w:t>
      </w:r>
      <w:r>
        <w:t>un B across treatments (A, B, C, and SW).</w:t>
      </w:r>
    </w:p>
    <w:p w14:paraId="6CBA2176" w14:textId="0B008ADF" w:rsidR="00BB6E2A" w:rsidRDefault="00BB6E2A">
      <w:pPr>
        <w:rPr>
          <w:b/>
          <w:bCs/>
        </w:rPr>
      </w:pPr>
      <w:r>
        <w:rPr>
          <w:noProof/>
        </w:rPr>
        <w:lastRenderedPageBreak/>
        <w:drawing>
          <wp:inline distT="0" distB="0" distL="0" distR="0" wp14:anchorId="2EDC44D6" wp14:editId="0881B338">
            <wp:extent cx="4716782" cy="3744700"/>
            <wp:effectExtent l="0" t="0" r="7620" b="8255"/>
            <wp:docPr id="899001126" name="Slika 3" descr="Slika, ki vsebuje besede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pic:nvPicPr>
                  <pic:blipFill>
                    <a:blip r:embed="rId10">
                      <a:extLst>
                        <a:ext uri="{28A0092B-C50C-407E-A947-70E740481C1C}">
                          <a14:useLocalDpi xmlns:a14="http://schemas.microsoft.com/office/drawing/2010/main" val="0"/>
                        </a:ext>
                      </a:extLst>
                    </a:blip>
                    <a:stretch>
                      <a:fillRect/>
                    </a:stretch>
                  </pic:blipFill>
                  <pic:spPr>
                    <a:xfrm>
                      <a:off x="0" y="0"/>
                      <a:ext cx="4716782" cy="3744700"/>
                    </a:xfrm>
                    <a:prstGeom prst="rect">
                      <a:avLst/>
                    </a:prstGeom>
                  </pic:spPr>
                </pic:pic>
              </a:graphicData>
            </a:graphic>
          </wp:inline>
        </w:drawing>
      </w:r>
    </w:p>
    <w:tbl>
      <w:tblPr>
        <w:tblStyle w:val="Tabelamrea"/>
        <w:tblW w:w="0" w:type="auto"/>
        <w:tblLook w:val="04A0" w:firstRow="1" w:lastRow="0" w:firstColumn="1" w:lastColumn="0" w:noHBand="0" w:noVBand="1"/>
      </w:tblPr>
      <w:tblGrid>
        <w:gridCol w:w="1695"/>
        <w:gridCol w:w="1509"/>
        <w:gridCol w:w="1689"/>
        <w:gridCol w:w="1516"/>
        <w:gridCol w:w="1482"/>
        <w:gridCol w:w="1459"/>
      </w:tblGrid>
      <w:tr w:rsidR="0008762A" w14:paraId="281BA11A" w14:textId="7CCF89B1" w:rsidTr="0008762A">
        <w:tc>
          <w:tcPr>
            <w:tcW w:w="1695" w:type="dxa"/>
          </w:tcPr>
          <w:p w14:paraId="74A9F07A" w14:textId="6F3688B5" w:rsidR="0008762A" w:rsidRDefault="0008762A">
            <w:pPr>
              <w:rPr>
                <w:b/>
                <w:bCs/>
              </w:rPr>
            </w:pPr>
            <w:r>
              <w:rPr>
                <w:b/>
                <w:bCs/>
              </w:rPr>
              <w:t>Adonis2</w:t>
            </w:r>
          </w:p>
        </w:tc>
        <w:tc>
          <w:tcPr>
            <w:tcW w:w="1509" w:type="dxa"/>
          </w:tcPr>
          <w:p w14:paraId="367B6438" w14:textId="06DD9B6D" w:rsidR="0008762A" w:rsidRDefault="0008762A">
            <w:pPr>
              <w:rPr>
                <w:b/>
                <w:bCs/>
              </w:rPr>
            </w:pPr>
            <w:proofErr w:type="spellStart"/>
            <w:r>
              <w:rPr>
                <w:b/>
                <w:bCs/>
              </w:rPr>
              <w:t>Df</w:t>
            </w:r>
            <w:proofErr w:type="spellEnd"/>
          </w:p>
        </w:tc>
        <w:tc>
          <w:tcPr>
            <w:tcW w:w="1689" w:type="dxa"/>
          </w:tcPr>
          <w:p w14:paraId="36C08166" w14:textId="7C50FC68" w:rsidR="0008762A" w:rsidRDefault="0008762A">
            <w:pPr>
              <w:rPr>
                <w:b/>
                <w:bCs/>
              </w:rPr>
            </w:pPr>
            <w:proofErr w:type="spellStart"/>
            <w:r>
              <w:rPr>
                <w:b/>
                <w:bCs/>
              </w:rPr>
              <w:t>SumOfSqs</w:t>
            </w:r>
            <w:proofErr w:type="spellEnd"/>
          </w:p>
        </w:tc>
        <w:tc>
          <w:tcPr>
            <w:tcW w:w="1516" w:type="dxa"/>
          </w:tcPr>
          <w:p w14:paraId="123103B8" w14:textId="1B380CF6" w:rsidR="0008762A" w:rsidRDefault="0008762A">
            <w:pPr>
              <w:rPr>
                <w:b/>
                <w:bCs/>
              </w:rPr>
            </w:pPr>
            <w:r>
              <w:rPr>
                <w:b/>
                <w:bCs/>
              </w:rPr>
              <w:t>R2</w:t>
            </w:r>
          </w:p>
        </w:tc>
        <w:tc>
          <w:tcPr>
            <w:tcW w:w="1482" w:type="dxa"/>
          </w:tcPr>
          <w:p w14:paraId="7D685F44" w14:textId="5055FC81" w:rsidR="0008762A" w:rsidRDefault="0008762A">
            <w:pPr>
              <w:rPr>
                <w:b/>
                <w:bCs/>
              </w:rPr>
            </w:pPr>
            <w:r>
              <w:rPr>
                <w:b/>
                <w:bCs/>
              </w:rPr>
              <w:t>F</w:t>
            </w:r>
          </w:p>
        </w:tc>
        <w:tc>
          <w:tcPr>
            <w:tcW w:w="1459" w:type="dxa"/>
          </w:tcPr>
          <w:p w14:paraId="40E24FED" w14:textId="2D31F9A2" w:rsidR="0008762A" w:rsidRDefault="0008762A">
            <w:pPr>
              <w:rPr>
                <w:b/>
                <w:bCs/>
              </w:rPr>
            </w:pPr>
            <w:proofErr w:type="spellStart"/>
            <w:r>
              <w:rPr>
                <w:b/>
                <w:bCs/>
              </w:rPr>
              <w:t>Pr</w:t>
            </w:r>
            <w:proofErr w:type="spellEnd"/>
            <w:r>
              <w:rPr>
                <w:b/>
                <w:bCs/>
              </w:rPr>
              <w:t>(&gt;F)</w:t>
            </w:r>
          </w:p>
        </w:tc>
      </w:tr>
      <w:tr w:rsidR="0008762A" w14:paraId="42E3B322" w14:textId="4520FE0E" w:rsidTr="0008762A">
        <w:tc>
          <w:tcPr>
            <w:tcW w:w="1695" w:type="dxa"/>
          </w:tcPr>
          <w:p w14:paraId="47001D6A" w14:textId="5FADB03E" w:rsidR="0008762A" w:rsidRDefault="0008762A">
            <w:pPr>
              <w:rPr>
                <w:b/>
                <w:bCs/>
              </w:rPr>
            </w:pPr>
            <w:r>
              <w:rPr>
                <w:b/>
                <w:bCs/>
              </w:rPr>
              <w:t>Treatment</w:t>
            </w:r>
          </w:p>
        </w:tc>
        <w:tc>
          <w:tcPr>
            <w:tcW w:w="1509" w:type="dxa"/>
          </w:tcPr>
          <w:p w14:paraId="6A754379" w14:textId="71428A00" w:rsidR="0008762A" w:rsidRDefault="0008762A">
            <w:pPr>
              <w:rPr>
                <w:b/>
                <w:bCs/>
              </w:rPr>
            </w:pPr>
            <w:r>
              <w:rPr>
                <w:b/>
                <w:bCs/>
              </w:rPr>
              <w:t>3</w:t>
            </w:r>
          </w:p>
        </w:tc>
        <w:tc>
          <w:tcPr>
            <w:tcW w:w="1689" w:type="dxa"/>
          </w:tcPr>
          <w:p w14:paraId="2FAA5C3D" w14:textId="32850D2D" w:rsidR="0008762A" w:rsidRDefault="0008762A">
            <w:pPr>
              <w:rPr>
                <w:b/>
                <w:bCs/>
              </w:rPr>
            </w:pPr>
            <w:r>
              <w:rPr>
                <w:b/>
                <w:bCs/>
              </w:rPr>
              <w:t>16592</w:t>
            </w:r>
          </w:p>
        </w:tc>
        <w:tc>
          <w:tcPr>
            <w:tcW w:w="1516" w:type="dxa"/>
          </w:tcPr>
          <w:p w14:paraId="35A15D7D" w14:textId="29986F99" w:rsidR="0008762A" w:rsidRDefault="0008762A">
            <w:pPr>
              <w:rPr>
                <w:b/>
                <w:bCs/>
              </w:rPr>
            </w:pPr>
            <w:r>
              <w:rPr>
                <w:b/>
                <w:bCs/>
              </w:rPr>
              <w:t>0.63021</w:t>
            </w:r>
          </w:p>
        </w:tc>
        <w:tc>
          <w:tcPr>
            <w:tcW w:w="1482" w:type="dxa"/>
          </w:tcPr>
          <w:p w14:paraId="0A8C4946" w14:textId="49BDCA2A" w:rsidR="0008762A" w:rsidRDefault="0008762A">
            <w:pPr>
              <w:rPr>
                <w:b/>
                <w:bCs/>
              </w:rPr>
            </w:pPr>
            <w:r>
              <w:rPr>
                <w:b/>
                <w:bCs/>
              </w:rPr>
              <w:t>9.0919</w:t>
            </w:r>
          </w:p>
        </w:tc>
        <w:tc>
          <w:tcPr>
            <w:tcW w:w="1459" w:type="dxa"/>
          </w:tcPr>
          <w:p w14:paraId="1DBF3974" w14:textId="75D5167F" w:rsidR="0008762A" w:rsidRDefault="0008762A">
            <w:pPr>
              <w:rPr>
                <w:b/>
                <w:bCs/>
              </w:rPr>
            </w:pPr>
            <w:r>
              <w:rPr>
                <w:b/>
                <w:bCs/>
              </w:rPr>
              <w:t>0.001</w:t>
            </w:r>
          </w:p>
        </w:tc>
      </w:tr>
      <w:tr w:rsidR="0008762A" w14:paraId="4F648630" w14:textId="4C0BCCDD" w:rsidTr="0008762A">
        <w:tc>
          <w:tcPr>
            <w:tcW w:w="1695" w:type="dxa"/>
          </w:tcPr>
          <w:p w14:paraId="345BFBBD" w14:textId="2C59ED07" w:rsidR="0008762A" w:rsidRDefault="0008762A">
            <w:pPr>
              <w:rPr>
                <w:b/>
                <w:bCs/>
              </w:rPr>
            </w:pPr>
            <w:r>
              <w:rPr>
                <w:b/>
                <w:bCs/>
              </w:rPr>
              <w:t>Run</w:t>
            </w:r>
          </w:p>
        </w:tc>
        <w:tc>
          <w:tcPr>
            <w:tcW w:w="1509" w:type="dxa"/>
          </w:tcPr>
          <w:p w14:paraId="47D55A13" w14:textId="20B50D26" w:rsidR="0008762A" w:rsidRDefault="0008762A">
            <w:pPr>
              <w:rPr>
                <w:b/>
                <w:bCs/>
              </w:rPr>
            </w:pPr>
            <w:r>
              <w:rPr>
                <w:b/>
                <w:bCs/>
              </w:rPr>
              <w:t>1</w:t>
            </w:r>
          </w:p>
        </w:tc>
        <w:tc>
          <w:tcPr>
            <w:tcW w:w="1689" w:type="dxa"/>
          </w:tcPr>
          <w:p w14:paraId="5EED71A1" w14:textId="5D0C43C8" w:rsidR="0008762A" w:rsidRDefault="0008762A">
            <w:pPr>
              <w:rPr>
                <w:b/>
                <w:bCs/>
              </w:rPr>
            </w:pPr>
            <w:r>
              <w:rPr>
                <w:b/>
                <w:bCs/>
              </w:rPr>
              <w:t>611</w:t>
            </w:r>
          </w:p>
        </w:tc>
        <w:tc>
          <w:tcPr>
            <w:tcW w:w="1516" w:type="dxa"/>
          </w:tcPr>
          <w:p w14:paraId="562D0873" w14:textId="4E94C883" w:rsidR="0008762A" w:rsidRDefault="0008762A">
            <w:pPr>
              <w:rPr>
                <w:b/>
                <w:bCs/>
              </w:rPr>
            </w:pPr>
            <w:r>
              <w:rPr>
                <w:b/>
                <w:bCs/>
              </w:rPr>
              <w:t>0.02322</w:t>
            </w:r>
          </w:p>
        </w:tc>
        <w:tc>
          <w:tcPr>
            <w:tcW w:w="1482" w:type="dxa"/>
          </w:tcPr>
          <w:p w14:paraId="18AA1140" w14:textId="21342CFC" w:rsidR="0008762A" w:rsidRDefault="0008762A">
            <w:pPr>
              <w:rPr>
                <w:b/>
                <w:bCs/>
              </w:rPr>
            </w:pPr>
            <w:r>
              <w:rPr>
                <w:b/>
                <w:bCs/>
              </w:rPr>
              <w:t>1.0048</w:t>
            </w:r>
          </w:p>
        </w:tc>
        <w:tc>
          <w:tcPr>
            <w:tcW w:w="1459" w:type="dxa"/>
          </w:tcPr>
          <w:p w14:paraId="7BBF1D30" w14:textId="3009BD9A" w:rsidR="0008762A" w:rsidRDefault="0008762A">
            <w:pPr>
              <w:rPr>
                <w:b/>
                <w:bCs/>
              </w:rPr>
            </w:pPr>
            <w:r>
              <w:rPr>
                <w:b/>
                <w:bCs/>
              </w:rPr>
              <w:t>0.343</w:t>
            </w:r>
          </w:p>
        </w:tc>
      </w:tr>
    </w:tbl>
    <w:p w14:paraId="56B1411C" w14:textId="77777777" w:rsidR="00BB6E2A" w:rsidRDefault="00BB6E2A">
      <w:pPr>
        <w:rPr>
          <w:b/>
          <w:bCs/>
        </w:rPr>
      </w:pPr>
    </w:p>
    <w:p w14:paraId="7BB92910" w14:textId="5CAC92DF" w:rsidR="00AB1C8D" w:rsidRPr="00D90D22" w:rsidRDefault="00AB1C8D" w:rsidP="00AB1C8D">
      <w:pPr>
        <w:rPr>
          <w:b/>
          <w:i/>
          <w:sz w:val="24"/>
        </w:rPr>
      </w:pPr>
      <w:r w:rsidRPr="00D90D22">
        <w:rPr>
          <w:b/>
          <w:i/>
          <w:sz w:val="24"/>
        </w:rPr>
        <w:t xml:space="preserve">Supplementary Figure </w:t>
      </w:r>
      <w:r>
        <w:rPr>
          <w:b/>
          <w:i/>
          <w:sz w:val="24"/>
        </w:rPr>
        <w:t>6:</w:t>
      </w:r>
      <w:r w:rsidRPr="00D90D22">
        <w:rPr>
          <w:b/>
          <w:i/>
          <w:sz w:val="24"/>
        </w:rPr>
        <w:t xml:space="preserve"> </w:t>
      </w:r>
      <w:r w:rsidRPr="00DC5F68">
        <w:rPr>
          <w:bCs/>
          <w:lang w:val="en-GB"/>
        </w:rPr>
        <w:t xml:space="preserve">Dissimilarity of the </w:t>
      </w:r>
      <w:r>
        <w:rPr>
          <w:bCs/>
          <w:lang w:val="en-GB"/>
        </w:rPr>
        <w:t xml:space="preserve">cellular </w:t>
      </w:r>
      <w:r w:rsidRPr="00DC5F68">
        <w:rPr>
          <w:bCs/>
          <w:lang w:val="en-GB"/>
        </w:rPr>
        <w:t xml:space="preserve">protein composition in </w:t>
      </w:r>
      <w:r>
        <w:rPr>
          <w:bCs/>
          <w:lang w:val="en-GB"/>
        </w:rPr>
        <w:t xml:space="preserve">different treatments and initial seawater sample measured in </w:t>
      </w:r>
      <w:r w:rsidR="009F0A94">
        <w:rPr>
          <w:bCs/>
          <w:lang w:val="en-GB"/>
        </w:rPr>
        <w:t>R</w:t>
      </w:r>
      <w:r>
        <w:rPr>
          <w:bCs/>
          <w:lang w:val="en-GB"/>
        </w:rPr>
        <w:t xml:space="preserve">un A and </w:t>
      </w:r>
      <w:r w:rsidR="009F0A94">
        <w:rPr>
          <w:bCs/>
          <w:lang w:val="en-GB"/>
        </w:rPr>
        <w:t>R</w:t>
      </w:r>
      <w:r>
        <w:rPr>
          <w:bCs/>
          <w:lang w:val="en-GB"/>
        </w:rPr>
        <w:t xml:space="preserve">un B. </w:t>
      </w:r>
      <w:r w:rsidRPr="00DC5F68">
        <w:rPr>
          <w:bCs/>
          <w:lang w:val="en-GB"/>
        </w:rPr>
        <w:t>Principal component analysis (PCA) was performed on variance-stabilized protein composition.</w:t>
      </w:r>
    </w:p>
    <w:p w14:paraId="4B76640B" w14:textId="477D3244" w:rsidR="001352B5" w:rsidRDefault="001352B5">
      <w:pPr>
        <w:rPr>
          <w:b/>
          <w:bCs/>
        </w:rPr>
      </w:pPr>
      <w:r>
        <w:rPr>
          <w:b/>
          <w:bCs/>
        </w:rPr>
        <w:br w:type="page"/>
      </w:r>
    </w:p>
    <w:p w14:paraId="26189B25" w14:textId="77777777" w:rsidR="00A94675" w:rsidRDefault="00A94675" w:rsidP="000C5753">
      <w:pPr>
        <w:rPr>
          <w:b/>
          <w:bCs/>
        </w:rPr>
      </w:pPr>
    </w:p>
    <w:p w14:paraId="6CE26159" w14:textId="77777777" w:rsidR="00AB1C8D" w:rsidRDefault="00A33DF1" w:rsidP="00AB1C8D">
      <w:pPr>
        <w:rPr>
          <w:b/>
          <w:i/>
          <w:sz w:val="24"/>
        </w:rPr>
      </w:pPr>
      <w:r>
        <w:rPr>
          <w:noProof/>
          <w:lang w:val="sl-SI" w:eastAsia="sl-SI"/>
        </w:rPr>
        <w:drawing>
          <wp:inline distT="0" distB="0" distL="0" distR="0" wp14:anchorId="7710FC4E" wp14:editId="04261E35">
            <wp:extent cx="4657725" cy="3076667"/>
            <wp:effectExtent l="0" t="0" r="0" b="9525"/>
            <wp:docPr id="12" name="Picture 12" descr="Slika, ki vsebuje besede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lika, ki vsebuje besede diagram&#10;&#10;Opis je samodejno ustvarjen"/>
                    <pic:cNvPicPr/>
                  </pic:nvPicPr>
                  <pic:blipFill rotWithShape="1">
                    <a:blip r:embed="rId11"/>
                    <a:srcRect l="-1" r="870"/>
                    <a:stretch/>
                  </pic:blipFill>
                  <pic:spPr bwMode="auto">
                    <a:xfrm>
                      <a:off x="0" y="0"/>
                      <a:ext cx="4661890" cy="3079418"/>
                    </a:xfrm>
                    <a:prstGeom prst="rect">
                      <a:avLst/>
                    </a:prstGeom>
                    <a:ln>
                      <a:noFill/>
                    </a:ln>
                    <a:extLst>
                      <a:ext uri="{53640926-AAD7-44D8-BBD7-CCE9431645EC}">
                        <a14:shadowObscured xmlns:a14="http://schemas.microsoft.com/office/drawing/2010/main"/>
                      </a:ext>
                    </a:extLst>
                  </pic:spPr>
                </pic:pic>
              </a:graphicData>
            </a:graphic>
          </wp:inline>
        </w:drawing>
      </w:r>
      <w:r w:rsidR="00AB1C8D" w:rsidRPr="00AB1C8D">
        <w:rPr>
          <w:b/>
          <w:i/>
          <w:sz w:val="24"/>
        </w:rPr>
        <w:t xml:space="preserve"> </w:t>
      </w:r>
    </w:p>
    <w:p w14:paraId="063E84BB" w14:textId="68147912" w:rsidR="00AB1C8D" w:rsidRPr="00A94675" w:rsidRDefault="00AB1C8D" w:rsidP="00AB1C8D">
      <w:pPr>
        <w:rPr>
          <w:b/>
          <w:i/>
          <w:sz w:val="24"/>
        </w:rPr>
      </w:pPr>
      <w:r w:rsidRPr="00A94675">
        <w:rPr>
          <w:b/>
          <w:i/>
          <w:sz w:val="24"/>
        </w:rPr>
        <w:t xml:space="preserve">Supplementary Figure </w:t>
      </w:r>
      <w:r w:rsidR="00861FBB">
        <w:rPr>
          <w:b/>
          <w:i/>
          <w:sz w:val="24"/>
        </w:rPr>
        <w:t>7</w:t>
      </w:r>
      <w:r w:rsidRPr="00A94675">
        <w:rPr>
          <w:b/>
          <w:i/>
          <w:sz w:val="24"/>
        </w:rPr>
        <w:t xml:space="preserve">: </w:t>
      </w:r>
      <w:r w:rsidRPr="00484E5A">
        <w:t>Read c</w:t>
      </w:r>
      <w:r>
        <w:t>overage of metagenome-assembled genomes (MAGs) across different samples (A1, A2, A3, B1, B2, C1, C2, SW, WW). Stacked bars represent the relative contribution of different taxonomic orders (</w:t>
      </w:r>
      <w:proofErr w:type="spellStart"/>
      <w:r>
        <w:t>t_order</w:t>
      </w:r>
      <w:proofErr w:type="spellEnd"/>
      <w:r>
        <w:t>), as indicated in the legend.</w:t>
      </w:r>
    </w:p>
    <w:p w14:paraId="2CEB2334" w14:textId="27769D14" w:rsidR="00A33DF1" w:rsidRDefault="00A33DF1">
      <w:pPr>
        <w:rPr>
          <w:b/>
          <w:bCs/>
        </w:rPr>
      </w:pPr>
      <w:r>
        <w:rPr>
          <w:b/>
          <w:bCs/>
        </w:rPr>
        <w:br w:type="page"/>
      </w:r>
    </w:p>
    <w:p w14:paraId="29D2273C" w14:textId="710419F9" w:rsidR="00A33DF1" w:rsidRPr="00037CFF" w:rsidRDefault="00AB1C8D" w:rsidP="00A33DF1">
      <w:pPr>
        <w:rPr>
          <w:sz w:val="24"/>
        </w:rPr>
      </w:pPr>
      <w:r>
        <w:rPr>
          <w:noProof/>
        </w:rPr>
        <w:lastRenderedPageBreak/>
        <w:drawing>
          <wp:inline distT="0" distB="0" distL="0" distR="0" wp14:anchorId="608D3E61" wp14:editId="279684DB">
            <wp:extent cx="5943600" cy="5080635"/>
            <wp:effectExtent l="0" t="0" r="0" b="5715"/>
            <wp:docPr id="473786645" name="Slika 1" descr="Slika, ki vsebuje besede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86645" name="Slika 1" descr="Slika, ki vsebuje besede diagram&#10;&#10;Opis je samodejno ustvarj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080635"/>
                    </a:xfrm>
                    <a:prstGeom prst="rect">
                      <a:avLst/>
                    </a:prstGeom>
                    <a:noFill/>
                    <a:ln>
                      <a:noFill/>
                    </a:ln>
                  </pic:spPr>
                </pic:pic>
              </a:graphicData>
            </a:graphic>
          </wp:inline>
        </w:drawing>
      </w:r>
      <w:r w:rsidR="00D359BB" w:rsidRPr="00A94675">
        <w:rPr>
          <w:b/>
          <w:i/>
          <w:sz w:val="24"/>
        </w:rPr>
        <w:t>Supplementary Figure</w:t>
      </w:r>
      <w:r w:rsidR="00A94675" w:rsidRPr="00A94675">
        <w:rPr>
          <w:b/>
          <w:i/>
          <w:sz w:val="24"/>
        </w:rPr>
        <w:t xml:space="preserve"> </w:t>
      </w:r>
      <w:r w:rsidR="007D13D0">
        <w:rPr>
          <w:b/>
          <w:i/>
          <w:sz w:val="24"/>
        </w:rPr>
        <w:t>8</w:t>
      </w:r>
      <w:r w:rsidR="00A94675" w:rsidRPr="00A94675">
        <w:rPr>
          <w:b/>
          <w:i/>
          <w:sz w:val="24"/>
        </w:rPr>
        <w:t xml:space="preserve">: </w:t>
      </w:r>
      <w:r w:rsidR="00C64A8A" w:rsidRPr="00AB16A2">
        <w:rPr>
          <w:rFonts w:ascii="Times New Roman" w:hAnsi="Times New Roman" w:cs="Times New Roman"/>
          <w:bCs/>
          <w:sz w:val="24"/>
          <w:szCs w:val="24"/>
          <w:lang w:val="en-GB"/>
        </w:rPr>
        <w:t xml:space="preserve">Pangenome analysis of </w:t>
      </w:r>
      <w:proofErr w:type="spellStart"/>
      <w:r w:rsidR="00C64A8A" w:rsidRPr="00AB16A2">
        <w:rPr>
          <w:rFonts w:ascii="Times New Roman" w:hAnsi="Times New Roman" w:cs="Times New Roman"/>
          <w:bCs/>
          <w:i/>
          <w:iCs/>
          <w:sz w:val="24"/>
          <w:szCs w:val="24"/>
          <w:lang w:val="en-GB"/>
        </w:rPr>
        <w:t>Glaciecola</w:t>
      </w:r>
      <w:proofErr w:type="spellEnd"/>
      <w:r w:rsidR="00C64A8A" w:rsidRPr="00AB16A2">
        <w:rPr>
          <w:rFonts w:ascii="Times New Roman" w:hAnsi="Times New Roman" w:cs="Times New Roman"/>
          <w:bCs/>
          <w:sz w:val="24"/>
          <w:szCs w:val="24"/>
          <w:lang w:val="en-GB"/>
        </w:rPr>
        <w:t>. The heatmap represents average nucleotide identity (95-100%), ordered according to phylogenetic tree. ‘Bin_251’ represents MAG (metagenome assembled genome) from this study, other genomes are</w:t>
      </w:r>
      <w:r w:rsidR="00C64A8A" w:rsidRPr="00AB16A2">
        <w:rPr>
          <w:rFonts w:ascii="Times New Roman" w:hAnsi="Times New Roman" w:cs="Times New Roman"/>
          <w:b/>
          <w:sz w:val="24"/>
          <w:szCs w:val="24"/>
          <w:lang w:val="en-GB"/>
        </w:rPr>
        <w:t xml:space="preserve"> </w:t>
      </w:r>
      <w:r w:rsidR="00C64A8A" w:rsidRPr="00484E5A">
        <w:rPr>
          <w:bCs/>
          <w:lang w:val="en-GB"/>
        </w:rPr>
        <w:t xml:space="preserve">closest </w:t>
      </w:r>
      <w:r w:rsidR="00C64A8A" w:rsidRPr="0C7628FE">
        <w:t>related reference genomes (based on GTDB-Tk)</w:t>
      </w:r>
      <w:r w:rsidR="00C64A8A">
        <w:t>.</w:t>
      </w:r>
    </w:p>
    <w:p w14:paraId="55BE884C" w14:textId="46E28795" w:rsidR="00DB48BA" w:rsidRPr="00BB2FC0" w:rsidRDefault="00DB48BA">
      <w:pPr>
        <w:rPr>
          <w:b/>
          <w:i/>
        </w:rPr>
      </w:pPr>
      <w:r>
        <w:rPr>
          <w:b/>
          <w:bCs/>
        </w:rPr>
        <w:br w:type="page"/>
      </w:r>
    </w:p>
    <w:p w14:paraId="098CF02F" w14:textId="3139D73D" w:rsidR="000134AA" w:rsidRPr="0090247D" w:rsidRDefault="00AB1C8D">
      <w:pPr>
        <w:rPr>
          <w:b/>
          <w:i/>
          <w:sz w:val="24"/>
        </w:rPr>
      </w:pPr>
      <w:r w:rsidRPr="00D40484">
        <w:rPr>
          <w:noProof/>
        </w:rPr>
        <w:lastRenderedPageBreak/>
        <w:drawing>
          <wp:inline distT="0" distB="0" distL="0" distR="0" wp14:anchorId="7A8759D6" wp14:editId="5F2476CC">
            <wp:extent cx="5943600" cy="3649345"/>
            <wp:effectExtent l="0" t="0" r="0" b="8255"/>
            <wp:docPr id="1553878616" name="Slika 1" descr="Slika, ki vsebuje besede besedilo, posnetek zaslona, barvitost,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78616" name="Slika 1" descr="Slika, ki vsebuje besede besedilo, posnetek zaslona, barvitost, diagram&#10;&#10;Opis je samodejno ustvarjen"/>
                    <pic:cNvPicPr/>
                  </pic:nvPicPr>
                  <pic:blipFill>
                    <a:blip r:embed="rId13"/>
                    <a:stretch>
                      <a:fillRect/>
                    </a:stretch>
                  </pic:blipFill>
                  <pic:spPr>
                    <a:xfrm>
                      <a:off x="0" y="0"/>
                      <a:ext cx="5943600" cy="3649345"/>
                    </a:xfrm>
                    <a:prstGeom prst="rect">
                      <a:avLst/>
                    </a:prstGeom>
                  </pic:spPr>
                </pic:pic>
              </a:graphicData>
            </a:graphic>
          </wp:inline>
        </w:drawing>
      </w:r>
      <w:r w:rsidR="000134AA" w:rsidRPr="00A94675">
        <w:rPr>
          <w:b/>
          <w:i/>
          <w:sz w:val="24"/>
        </w:rPr>
        <w:t>Supplementary Figure</w:t>
      </w:r>
      <w:r w:rsidR="00A94675" w:rsidRPr="00A94675">
        <w:rPr>
          <w:b/>
          <w:i/>
          <w:sz w:val="24"/>
        </w:rPr>
        <w:t xml:space="preserve"> </w:t>
      </w:r>
      <w:r w:rsidR="007D13D0">
        <w:rPr>
          <w:b/>
          <w:i/>
          <w:sz w:val="24"/>
        </w:rPr>
        <w:t>9</w:t>
      </w:r>
      <w:r w:rsidR="00A94675" w:rsidRPr="00A94675">
        <w:rPr>
          <w:b/>
          <w:i/>
          <w:sz w:val="24"/>
        </w:rPr>
        <w:t>:</w:t>
      </w:r>
      <w:r w:rsidR="000134AA" w:rsidRPr="00A94675">
        <w:rPr>
          <w:b/>
          <w:i/>
          <w:sz w:val="24"/>
        </w:rPr>
        <w:t xml:space="preserve"> </w:t>
      </w:r>
      <w:r w:rsidR="00DA7F3E">
        <w:t>Proportion of proteins assigned to metagenome-assembled genome (MAG) bins across samples (A1, A2, A3, B1, B2, B3, C1, C2, C3, and SW). Stacked bars represent the relative contribution of proteins associated with individual bins as identified in the legend.</w:t>
      </w:r>
    </w:p>
    <w:sectPr w:rsidR="000134AA" w:rsidRPr="009024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058EE"/>
    <w:multiLevelType w:val="hybridMultilevel"/>
    <w:tmpl w:val="913C2CD0"/>
    <w:lvl w:ilvl="0" w:tplc="BD341EEC">
      <w:start w:val="1"/>
      <w:numFmt w:val="lowerLetter"/>
      <w:lvlText w:val="%1)"/>
      <w:lvlJc w:val="left"/>
      <w:pPr>
        <w:ind w:left="720" w:hanging="360"/>
      </w:pPr>
      <w:rPr>
        <w:rFonts w:hint="default"/>
        <w:b/>
        <w:u w:val="singl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1916426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wMDUCYmNzS1NjIyUdpeDU4uLM/DyQAkPLWgBS2JiwLQAAAA=="/>
  </w:docVars>
  <w:rsids>
    <w:rsidRoot w:val="001352B5"/>
    <w:rsid w:val="000134AA"/>
    <w:rsid w:val="00037E03"/>
    <w:rsid w:val="00070ED5"/>
    <w:rsid w:val="000802BF"/>
    <w:rsid w:val="0008762A"/>
    <w:rsid w:val="000A064F"/>
    <w:rsid w:val="000C5753"/>
    <w:rsid w:val="000E2672"/>
    <w:rsid w:val="000F492C"/>
    <w:rsid w:val="00106F94"/>
    <w:rsid w:val="00112061"/>
    <w:rsid w:val="001131E1"/>
    <w:rsid w:val="00127E42"/>
    <w:rsid w:val="00130D1F"/>
    <w:rsid w:val="001352B5"/>
    <w:rsid w:val="00192C5E"/>
    <w:rsid w:val="001C5B00"/>
    <w:rsid w:val="00224D52"/>
    <w:rsid w:val="00230F92"/>
    <w:rsid w:val="00267C74"/>
    <w:rsid w:val="002C3D26"/>
    <w:rsid w:val="002E72FC"/>
    <w:rsid w:val="003166B9"/>
    <w:rsid w:val="003260DB"/>
    <w:rsid w:val="0034049C"/>
    <w:rsid w:val="00357C70"/>
    <w:rsid w:val="00366331"/>
    <w:rsid w:val="00373092"/>
    <w:rsid w:val="00386122"/>
    <w:rsid w:val="003C30C7"/>
    <w:rsid w:val="004035D3"/>
    <w:rsid w:val="00410384"/>
    <w:rsid w:val="004442FB"/>
    <w:rsid w:val="0046043B"/>
    <w:rsid w:val="00473009"/>
    <w:rsid w:val="004A00BC"/>
    <w:rsid w:val="005108F8"/>
    <w:rsid w:val="0051152C"/>
    <w:rsid w:val="005305DC"/>
    <w:rsid w:val="00542F86"/>
    <w:rsid w:val="00564D3B"/>
    <w:rsid w:val="005740B5"/>
    <w:rsid w:val="00597C37"/>
    <w:rsid w:val="005B058B"/>
    <w:rsid w:val="005B23ED"/>
    <w:rsid w:val="005E4175"/>
    <w:rsid w:val="00646681"/>
    <w:rsid w:val="0066017D"/>
    <w:rsid w:val="00660EF4"/>
    <w:rsid w:val="006D33EB"/>
    <w:rsid w:val="00704552"/>
    <w:rsid w:val="00752F17"/>
    <w:rsid w:val="00754A27"/>
    <w:rsid w:val="0078046B"/>
    <w:rsid w:val="007B697A"/>
    <w:rsid w:val="007D13D0"/>
    <w:rsid w:val="007F0C5C"/>
    <w:rsid w:val="00861FBB"/>
    <w:rsid w:val="00882FA6"/>
    <w:rsid w:val="008B1439"/>
    <w:rsid w:val="008D4135"/>
    <w:rsid w:val="008F4630"/>
    <w:rsid w:val="0090247D"/>
    <w:rsid w:val="00902F59"/>
    <w:rsid w:val="00907A21"/>
    <w:rsid w:val="0096337A"/>
    <w:rsid w:val="00964848"/>
    <w:rsid w:val="009841AE"/>
    <w:rsid w:val="009929C9"/>
    <w:rsid w:val="009D7A12"/>
    <w:rsid w:val="009E3918"/>
    <w:rsid w:val="009F0A94"/>
    <w:rsid w:val="00A21BD1"/>
    <w:rsid w:val="00A26107"/>
    <w:rsid w:val="00A33DF1"/>
    <w:rsid w:val="00A6566C"/>
    <w:rsid w:val="00A92051"/>
    <w:rsid w:val="00A94675"/>
    <w:rsid w:val="00AB1C8D"/>
    <w:rsid w:val="00AC350F"/>
    <w:rsid w:val="00AC52AA"/>
    <w:rsid w:val="00B052E9"/>
    <w:rsid w:val="00B51034"/>
    <w:rsid w:val="00B61532"/>
    <w:rsid w:val="00B65831"/>
    <w:rsid w:val="00BB2FC0"/>
    <w:rsid w:val="00BB5F7E"/>
    <w:rsid w:val="00BB6E2A"/>
    <w:rsid w:val="00BD0C7F"/>
    <w:rsid w:val="00BE5D91"/>
    <w:rsid w:val="00BE6D4F"/>
    <w:rsid w:val="00BE7ED6"/>
    <w:rsid w:val="00C16E1F"/>
    <w:rsid w:val="00C23A36"/>
    <w:rsid w:val="00C320A3"/>
    <w:rsid w:val="00C34BD0"/>
    <w:rsid w:val="00C44CA8"/>
    <w:rsid w:val="00C501D2"/>
    <w:rsid w:val="00C5313F"/>
    <w:rsid w:val="00C64A8A"/>
    <w:rsid w:val="00C8797D"/>
    <w:rsid w:val="00CB005C"/>
    <w:rsid w:val="00CC6A41"/>
    <w:rsid w:val="00CE6E6C"/>
    <w:rsid w:val="00D05C12"/>
    <w:rsid w:val="00D33A13"/>
    <w:rsid w:val="00D359BB"/>
    <w:rsid w:val="00D40484"/>
    <w:rsid w:val="00D43FB9"/>
    <w:rsid w:val="00D4685E"/>
    <w:rsid w:val="00D571F1"/>
    <w:rsid w:val="00D6508A"/>
    <w:rsid w:val="00D7407A"/>
    <w:rsid w:val="00D82712"/>
    <w:rsid w:val="00D90D22"/>
    <w:rsid w:val="00DA7B3E"/>
    <w:rsid w:val="00DA7F3E"/>
    <w:rsid w:val="00DB48BA"/>
    <w:rsid w:val="00DD535F"/>
    <w:rsid w:val="00DD5392"/>
    <w:rsid w:val="00DD583A"/>
    <w:rsid w:val="00E2165F"/>
    <w:rsid w:val="00E32AA7"/>
    <w:rsid w:val="00E45B41"/>
    <w:rsid w:val="00E55EC3"/>
    <w:rsid w:val="00E63E02"/>
    <w:rsid w:val="00ED2821"/>
    <w:rsid w:val="00F1550E"/>
    <w:rsid w:val="00F332ED"/>
    <w:rsid w:val="00F50CA1"/>
    <w:rsid w:val="00F62A87"/>
    <w:rsid w:val="00F64203"/>
    <w:rsid w:val="00F64CDD"/>
    <w:rsid w:val="00F82028"/>
    <w:rsid w:val="00FB2618"/>
    <w:rsid w:val="00FF25A5"/>
    <w:rsid w:val="06D3BC86"/>
    <w:rsid w:val="30A921C9"/>
    <w:rsid w:val="32AA33BA"/>
    <w:rsid w:val="44A0842E"/>
    <w:rsid w:val="464262F7"/>
    <w:rsid w:val="57864678"/>
    <w:rsid w:val="6D3D0AC8"/>
    <w:rsid w:val="6F03C61B"/>
    <w:rsid w:val="746B97F2"/>
    <w:rsid w:val="77A8B2B1"/>
    <w:rsid w:val="7E28C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8945"/>
  <w15:chartTrackingRefBased/>
  <w15:docId w15:val="{D82256DD-A9B1-45FC-AB86-5DD194DD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Pripombasklic">
    <w:name w:val="annotation reference"/>
    <w:basedOn w:val="Privzetapisavaodstavka"/>
    <w:uiPriority w:val="99"/>
    <w:semiHidden/>
    <w:unhideWhenUsed/>
    <w:rsid w:val="000C5753"/>
    <w:rPr>
      <w:sz w:val="16"/>
      <w:szCs w:val="16"/>
    </w:rPr>
  </w:style>
  <w:style w:type="paragraph" w:styleId="Pripombabesedilo">
    <w:name w:val="annotation text"/>
    <w:basedOn w:val="Navaden"/>
    <w:link w:val="PripombabesediloZnak"/>
    <w:uiPriority w:val="99"/>
    <w:unhideWhenUsed/>
    <w:rsid w:val="000C5753"/>
    <w:pPr>
      <w:spacing w:line="240" w:lineRule="auto"/>
    </w:pPr>
    <w:rPr>
      <w:kern w:val="0"/>
      <w:sz w:val="20"/>
      <w:szCs w:val="20"/>
      <w14:ligatures w14:val="none"/>
    </w:rPr>
  </w:style>
  <w:style w:type="character" w:customStyle="1" w:styleId="PripombabesediloZnak">
    <w:name w:val="Pripomba – besedilo Znak"/>
    <w:basedOn w:val="Privzetapisavaodstavka"/>
    <w:link w:val="Pripombabesedilo"/>
    <w:uiPriority w:val="99"/>
    <w:rsid w:val="000C5753"/>
    <w:rPr>
      <w:kern w:val="0"/>
      <w:sz w:val="20"/>
      <w:szCs w:val="20"/>
      <w14:ligatures w14:val="none"/>
    </w:rPr>
  </w:style>
  <w:style w:type="character" w:styleId="Hiperpovezava">
    <w:name w:val="Hyperlink"/>
    <w:basedOn w:val="Privzetapisavaodstavka"/>
    <w:uiPriority w:val="99"/>
    <w:unhideWhenUsed/>
    <w:rsid w:val="00D05C12"/>
    <w:rPr>
      <w:color w:val="0563C1" w:themeColor="hyperlink"/>
      <w:u w:val="single"/>
    </w:rPr>
  </w:style>
  <w:style w:type="paragraph" w:styleId="Odstavekseznama">
    <w:name w:val="List Paragraph"/>
    <w:basedOn w:val="Navaden"/>
    <w:uiPriority w:val="34"/>
    <w:qFormat/>
    <w:rsid w:val="00A94675"/>
    <w:pPr>
      <w:ind w:left="720"/>
      <w:contextualSpacing/>
    </w:pPr>
  </w:style>
  <w:style w:type="paragraph" w:styleId="Zadevapripombe">
    <w:name w:val="annotation subject"/>
    <w:basedOn w:val="Pripombabesedilo"/>
    <w:next w:val="Pripombabesedilo"/>
    <w:link w:val="ZadevapripombeZnak"/>
    <w:uiPriority w:val="99"/>
    <w:semiHidden/>
    <w:unhideWhenUsed/>
    <w:rsid w:val="00BB5F7E"/>
    <w:rPr>
      <w:b/>
      <w:bCs/>
      <w:kern w:val="2"/>
      <w14:ligatures w14:val="standardContextual"/>
    </w:rPr>
  </w:style>
  <w:style w:type="character" w:customStyle="1" w:styleId="ZadevapripombeZnak">
    <w:name w:val="Zadeva pripombe Znak"/>
    <w:basedOn w:val="PripombabesediloZnak"/>
    <w:link w:val="Zadevapripombe"/>
    <w:uiPriority w:val="99"/>
    <w:semiHidden/>
    <w:rsid w:val="00BB5F7E"/>
    <w:rPr>
      <w:b/>
      <w:bCs/>
      <w:kern w:val="0"/>
      <w:sz w:val="20"/>
      <w:szCs w:val="20"/>
      <w14:ligatures w14:val="none"/>
    </w:rPr>
  </w:style>
  <w:style w:type="character" w:styleId="Krepko">
    <w:name w:val="Strong"/>
    <w:basedOn w:val="Privzetapisavaodstavka"/>
    <w:uiPriority w:val="22"/>
    <w:qFormat/>
    <w:rsid w:val="00DD583A"/>
    <w:rPr>
      <w:b/>
      <w:bCs/>
    </w:rPr>
  </w:style>
  <w:style w:type="paragraph" w:customStyle="1" w:styleId="paragraph">
    <w:name w:val="paragraph"/>
    <w:basedOn w:val="Navaden"/>
    <w:rsid w:val="00882FA6"/>
    <w:pPr>
      <w:spacing w:before="100" w:beforeAutospacing="1" w:after="100" w:afterAutospacing="1" w:line="240" w:lineRule="auto"/>
    </w:pPr>
    <w:rPr>
      <w:rFonts w:ascii="Times New Roman" w:eastAsia="Times New Roman" w:hAnsi="Times New Roman" w:cs="Times New Roman"/>
      <w:kern w:val="0"/>
      <w:sz w:val="24"/>
      <w:szCs w:val="24"/>
      <w:lang w:val="sl-SI" w:eastAsia="sl-SI"/>
      <w14:ligatures w14:val="none"/>
    </w:rPr>
  </w:style>
  <w:style w:type="table" w:styleId="Tabelamrea">
    <w:name w:val="Table Grid"/>
    <w:basedOn w:val="Navadnatabela"/>
    <w:uiPriority w:val="39"/>
    <w:rsid w:val="00087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402</Words>
  <Characters>2293</Characters>
  <Application>Microsoft Office Word</Application>
  <DocSecurity>0</DocSecurity>
  <Lines>19</Lines>
  <Paragraphs>5</Paragraphs>
  <ScaleCrop>false</ScaleCrop>
  <Company>NIB</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Neža Orel</dc:creator>
  <cp:keywords/>
  <dc:description/>
  <cp:lastModifiedBy>Neža Orel</cp:lastModifiedBy>
  <cp:revision>98</cp:revision>
  <dcterms:created xsi:type="dcterms:W3CDTF">2023-04-07T08:17:00Z</dcterms:created>
  <dcterms:modified xsi:type="dcterms:W3CDTF">2025-03-11T13:00:00Z</dcterms:modified>
</cp:coreProperties>
</file>