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92917" w14:textId="7106B963" w:rsidR="00145E84" w:rsidRPr="009455B8" w:rsidRDefault="00145E84" w:rsidP="003E16CE">
      <w:pPr>
        <w:rPr>
          <w:rFonts w:cstheme="minorHAnsi"/>
          <w:b/>
          <w:bCs/>
          <w:i/>
          <w:iCs/>
          <w:sz w:val="28"/>
          <w:szCs w:val="28"/>
        </w:rPr>
      </w:pPr>
      <w:r w:rsidRPr="009455B8">
        <w:rPr>
          <w:rFonts w:cstheme="minorHAnsi"/>
          <w:b/>
          <w:bCs/>
          <w:i/>
          <w:iCs/>
          <w:sz w:val="28"/>
          <w:szCs w:val="28"/>
        </w:rPr>
        <w:t>Supplementary material</w:t>
      </w:r>
    </w:p>
    <w:p w14:paraId="4BAE595B" w14:textId="46D61604" w:rsidR="006643F0" w:rsidRPr="006643F0" w:rsidRDefault="00F93145" w:rsidP="006643F0">
      <w:pPr>
        <w:jc w:val="both"/>
        <w:rPr>
          <w:rFonts w:cstheme="minorHAnsi"/>
          <w:b/>
          <w:bCs/>
          <w:sz w:val="24"/>
          <w:szCs w:val="24"/>
        </w:rPr>
      </w:pPr>
      <w:r w:rsidRPr="00F93145">
        <w:rPr>
          <w:rFonts w:cstheme="minorHAnsi"/>
          <w:b/>
          <w:bCs/>
          <w:sz w:val="24"/>
          <w:szCs w:val="24"/>
        </w:rPr>
        <w:t>Carbonation of Lightweight Alkali-Activated Aggregates based on Biomass Fly Ash: Effect on Microstructure and Leaching Behavior</w:t>
      </w:r>
    </w:p>
    <w:p w14:paraId="7AA6E2FA" w14:textId="0B9E22A4" w:rsidR="006643F0" w:rsidRPr="00BE6FB1" w:rsidRDefault="000E7542" w:rsidP="006643F0">
      <w:pPr>
        <w:jc w:val="both"/>
        <w:rPr>
          <w:rFonts w:cstheme="minorHAnsi"/>
        </w:rPr>
      </w:pPr>
      <w:r>
        <w:rPr>
          <w:rFonts w:cstheme="minorHAnsi"/>
        </w:rPr>
        <w:t xml:space="preserve">Anže Tesovnik </w:t>
      </w:r>
      <w:r>
        <w:rPr>
          <w:rFonts w:cstheme="minorHAnsi"/>
          <w:vertAlign w:val="superscript"/>
        </w:rPr>
        <w:t>a, b</w:t>
      </w:r>
      <w:r>
        <w:rPr>
          <w:rFonts w:cstheme="minorHAnsi"/>
        </w:rPr>
        <w:t xml:space="preserve">, Lisbeth M. Ottosen </w:t>
      </w:r>
      <w:r>
        <w:rPr>
          <w:rFonts w:cstheme="minorHAnsi"/>
          <w:vertAlign w:val="superscript"/>
        </w:rPr>
        <w:t>c</w:t>
      </w:r>
      <w:r>
        <w:rPr>
          <w:rFonts w:cstheme="minorHAnsi"/>
        </w:rPr>
        <w:t xml:space="preserve">, Vilma Ducman </w:t>
      </w:r>
      <w:r>
        <w:rPr>
          <w:rFonts w:cstheme="minorHAnsi"/>
          <w:vertAlign w:val="superscript"/>
        </w:rPr>
        <w:t>a, *</w:t>
      </w:r>
    </w:p>
    <w:p w14:paraId="6F5E98BD" w14:textId="77777777" w:rsidR="006643F0" w:rsidRPr="007956D8" w:rsidRDefault="006643F0" w:rsidP="006643F0">
      <w:pPr>
        <w:spacing w:after="0"/>
        <w:jc w:val="both"/>
        <w:rPr>
          <w:rFonts w:cstheme="minorHAnsi"/>
          <w:sz w:val="18"/>
          <w:szCs w:val="18"/>
        </w:rPr>
      </w:pPr>
      <w:r w:rsidRPr="007956D8">
        <w:rPr>
          <w:rFonts w:cstheme="minorHAnsi"/>
          <w:sz w:val="18"/>
          <w:szCs w:val="18"/>
          <w:vertAlign w:val="superscript"/>
        </w:rPr>
        <w:t>a</w:t>
      </w:r>
      <w:r w:rsidRPr="007956D8">
        <w:rPr>
          <w:rFonts w:cstheme="minorHAnsi"/>
          <w:sz w:val="18"/>
          <w:szCs w:val="18"/>
        </w:rPr>
        <w:t xml:space="preserve"> Laboratory for Cements, Mortars and Ceramics, The Department of Materials, Slovenian National Building and Civil Engineering Institute, Dimičeva ulica 12, 1000 Ljubljana, Slovenia</w:t>
      </w:r>
    </w:p>
    <w:p w14:paraId="1B1677AF" w14:textId="77777777" w:rsidR="006643F0" w:rsidRPr="007956D8" w:rsidRDefault="006643F0" w:rsidP="006643F0">
      <w:pPr>
        <w:spacing w:after="0"/>
        <w:jc w:val="both"/>
        <w:rPr>
          <w:rFonts w:cstheme="minorHAnsi"/>
          <w:sz w:val="18"/>
          <w:szCs w:val="18"/>
        </w:rPr>
      </w:pPr>
      <w:r w:rsidRPr="007956D8">
        <w:rPr>
          <w:rFonts w:cstheme="minorHAnsi"/>
          <w:sz w:val="18"/>
          <w:szCs w:val="18"/>
          <w:vertAlign w:val="superscript"/>
        </w:rPr>
        <w:t>b</w:t>
      </w:r>
      <w:r w:rsidRPr="007956D8">
        <w:rPr>
          <w:rFonts w:cstheme="minorHAnsi"/>
          <w:sz w:val="18"/>
          <w:szCs w:val="18"/>
        </w:rPr>
        <w:t xml:space="preserve"> Jožef Stefan International Postgraduate School, Jamova cesta 39, 1000 Ljubljana, Slovenia</w:t>
      </w:r>
    </w:p>
    <w:p w14:paraId="47FA3324" w14:textId="77777777" w:rsidR="006643F0" w:rsidRPr="007956D8" w:rsidRDefault="006643F0" w:rsidP="006643F0">
      <w:pPr>
        <w:spacing w:after="0"/>
        <w:jc w:val="both"/>
        <w:rPr>
          <w:rFonts w:cstheme="minorHAnsi"/>
          <w:sz w:val="18"/>
          <w:szCs w:val="18"/>
        </w:rPr>
      </w:pPr>
      <w:r w:rsidRPr="007956D8">
        <w:rPr>
          <w:rFonts w:cstheme="minorHAnsi"/>
          <w:sz w:val="18"/>
          <w:szCs w:val="18"/>
          <w:vertAlign w:val="superscript"/>
        </w:rPr>
        <w:t>c</w:t>
      </w:r>
      <w:r w:rsidRPr="007956D8">
        <w:rPr>
          <w:rFonts w:cstheme="minorHAnsi"/>
          <w:sz w:val="18"/>
          <w:szCs w:val="18"/>
        </w:rPr>
        <w:t xml:space="preserve"> Department of Environmental and Resource Engineering, Technical University of Denmark, Brovej, 2800 Lyngby, Denmark</w:t>
      </w:r>
    </w:p>
    <w:p w14:paraId="6488B941" w14:textId="77777777" w:rsidR="006643F0" w:rsidRPr="007956D8" w:rsidRDefault="006643F0" w:rsidP="006643F0">
      <w:pPr>
        <w:spacing w:after="0"/>
        <w:jc w:val="both"/>
        <w:rPr>
          <w:rFonts w:cstheme="minorHAnsi"/>
          <w:sz w:val="18"/>
          <w:szCs w:val="18"/>
        </w:rPr>
      </w:pPr>
    </w:p>
    <w:p w14:paraId="6C37CFE6" w14:textId="77777777" w:rsidR="006643F0" w:rsidRPr="007956D8" w:rsidRDefault="006643F0" w:rsidP="006643F0">
      <w:pPr>
        <w:spacing w:after="0"/>
        <w:jc w:val="both"/>
        <w:rPr>
          <w:sz w:val="18"/>
          <w:szCs w:val="18"/>
          <w:lang w:val="en-US"/>
        </w:rPr>
      </w:pPr>
      <w:bookmarkStart w:id="0" w:name="_Hlk183681621"/>
      <w:r w:rsidRPr="007956D8">
        <w:rPr>
          <w:sz w:val="18"/>
          <w:szCs w:val="18"/>
          <w:lang w:val="en-US"/>
        </w:rPr>
        <w:t>*</w:t>
      </w:r>
      <w:bookmarkEnd w:id="0"/>
      <w:r w:rsidRPr="007956D8">
        <w:rPr>
          <w:sz w:val="18"/>
          <w:szCs w:val="18"/>
          <w:lang w:val="en-US"/>
        </w:rPr>
        <w:t xml:space="preserve"> Corresponding author.</w:t>
      </w:r>
    </w:p>
    <w:p w14:paraId="342F89DD" w14:textId="77777777" w:rsidR="006643F0" w:rsidRPr="007956D8" w:rsidRDefault="006643F0" w:rsidP="006643F0">
      <w:pPr>
        <w:spacing w:after="0"/>
        <w:jc w:val="both"/>
        <w:rPr>
          <w:sz w:val="18"/>
          <w:szCs w:val="18"/>
          <w:lang w:val="en-US"/>
        </w:rPr>
      </w:pPr>
      <w:r w:rsidRPr="007956D8">
        <w:rPr>
          <w:sz w:val="18"/>
          <w:szCs w:val="18"/>
          <w:lang w:val="en-US"/>
        </w:rPr>
        <w:t xml:space="preserve">E-mail address: </w:t>
      </w:r>
      <w:r>
        <w:rPr>
          <w:sz w:val="18"/>
          <w:szCs w:val="18"/>
          <w:lang w:val="en-US"/>
        </w:rPr>
        <w:t>vilma.ducman@zag.si</w:t>
      </w:r>
      <w:r w:rsidRPr="007956D8">
        <w:rPr>
          <w:sz w:val="18"/>
          <w:szCs w:val="18"/>
          <w:lang w:val="en-US"/>
        </w:rPr>
        <w:t xml:space="preserve"> (V. Ducman).</w:t>
      </w:r>
    </w:p>
    <w:p w14:paraId="0C262391" w14:textId="77777777" w:rsidR="00AE57FC" w:rsidRDefault="00AE57FC">
      <w:pPr>
        <w:rPr>
          <w:lang w:val="en-US"/>
        </w:rPr>
      </w:pPr>
    </w:p>
    <w:p w14:paraId="2C715286" w14:textId="366D68AE" w:rsidR="009455B8" w:rsidRDefault="009455B8">
      <w:pPr>
        <w:rPr>
          <w:lang w:val="en-US"/>
        </w:rPr>
      </w:pPr>
      <w:r w:rsidRPr="00726992">
        <w:rPr>
          <w:b/>
          <w:bCs/>
          <w:lang w:val="en-US"/>
        </w:rPr>
        <w:t>Table S1.</w:t>
      </w:r>
      <w:r>
        <w:rPr>
          <w:lang w:val="en-US"/>
        </w:rPr>
        <w:t xml:space="preserve"> </w:t>
      </w:r>
      <w:r w:rsidR="00447F59">
        <w:rPr>
          <w:lang w:val="en-US"/>
        </w:rPr>
        <w:t>Mineral phases</w:t>
      </w:r>
      <w:r w:rsidR="00445154">
        <w:rPr>
          <w:lang w:val="en-US"/>
        </w:rPr>
        <w:t xml:space="preserve"> and amorphous content in BFA, according to XRD data evaluation.</w:t>
      </w:r>
    </w:p>
    <w:tbl>
      <w:tblPr>
        <w:tblW w:w="90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8"/>
        <w:gridCol w:w="1053"/>
        <w:gridCol w:w="1788"/>
        <w:gridCol w:w="3191"/>
      </w:tblGrid>
      <w:tr w:rsidR="00445154" w:rsidRPr="00445154" w14:paraId="22FDB3D8" w14:textId="77777777" w:rsidTr="00445154">
        <w:trPr>
          <w:trHeight w:val="306"/>
        </w:trPr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2DFA2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Mineral name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E273D3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Mineral content [wt%]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822E5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file no.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85411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Chemical formula</w:t>
            </w:r>
          </w:p>
        </w:tc>
      </w:tr>
      <w:tr w:rsidR="00445154" w:rsidRPr="00445154" w14:paraId="36FC38FE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92AA0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Anhydrite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54612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1.7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DE374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98-000-1956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B947D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CaSO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4</w:t>
            </w:r>
          </w:p>
        </w:tc>
      </w:tr>
      <w:tr w:rsidR="00445154" w:rsidRPr="00445154" w14:paraId="7E67E9ED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3459A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Quartz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1CE28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15.5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EAA9F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98-015-6196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8AA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SiO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2</w:t>
            </w:r>
          </w:p>
        </w:tc>
      </w:tr>
      <w:tr w:rsidR="00445154" w:rsidRPr="00445154" w14:paraId="310A7774" w14:textId="77777777" w:rsidTr="00445154">
        <w:trPr>
          <w:trHeight w:val="306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63164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Lime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1B2C0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5.9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35F77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98-006-0704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251D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CaO</w:t>
            </w:r>
          </w:p>
        </w:tc>
      </w:tr>
      <w:tr w:rsidR="00445154" w:rsidRPr="00445154" w14:paraId="5A205A29" w14:textId="77777777" w:rsidTr="00445154">
        <w:trPr>
          <w:trHeight w:val="306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56884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Periclase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785D0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6.1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57220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98-006-4928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80F50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MgO</w:t>
            </w:r>
          </w:p>
        </w:tc>
      </w:tr>
      <w:tr w:rsidR="00445154" w:rsidRPr="00445154" w14:paraId="4436BA8F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FB887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Calcite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6E08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1.4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0211C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98-016-4935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3245D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CaCO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3</w:t>
            </w:r>
          </w:p>
        </w:tc>
      </w:tr>
      <w:tr w:rsidR="00445154" w:rsidRPr="00445154" w14:paraId="3A28CA37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D153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Akermanite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E1AAB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3.9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1F0D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98-002-0391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0FCA3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Ca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1.53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Fe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0.16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Mg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0.39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Na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0.51Al0.41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Si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2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7</w:t>
            </w:r>
          </w:p>
        </w:tc>
      </w:tr>
      <w:tr w:rsidR="00445154" w:rsidRPr="00445154" w14:paraId="5286CA14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26105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Hematite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0C9C5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0.3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952F2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98-005-6372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F996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Fe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2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3</w:t>
            </w:r>
          </w:p>
        </w:tc>
      </w:tr>
      <w:tr w:rsidR="00445154" w:rsidRPr="00445154" w14:paraId="00C361C4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35243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Brownmillerite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78485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13.5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3B44A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98-009-8824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849C8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Ca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2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Fe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1.796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Al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0.204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5</w:t>
            </w:r>
          </w:p>
        </w:tc>
      </w:tr>
      <w:tr w:rsidR="00445154" w:rsidRPr="00445154" w14:paraId="649C10C6" w14:textId="77777777" w:rsidTr="00445154">
        <w:trPr>
          <w:trHeight w:val="36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A4317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Magnetite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CAD9C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5.9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D2053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ICSD 98-005-0273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DE44B" w14:textId="77777777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Fe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2.9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O</w:t>
            </w:r>
            <w:r w:rsidRPr="00445154">
              <w:rPr>
                <w:rFonts w:ascii="Calibri" w:eastAsia="Times New Roman" w:hAnsi="Calibri" w:cs="Calibri"/>
                <w:color w:val="000000"/>
                <w:vertAlign w:val="subscript"/>
                <w:lang w:eastAsia="sl-SI"/>
              </w:rPr>
              <w:t>4</w:t>
            </w:r>
          </w:p>
        </w:tc>
      </w:tr>
      <w:tr w:rsidR="00445154" w:rsidRPr="00445154" w14:paraId="2F7EC4EC" w14:textId="77777777" w:rsidTr="00445154">
        <w:trPr>
          <w:trHeight w:val="306"/>
        </w:trPr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3C5BC3" w14:textId="14ED0EB1" w:rsidR="00445154" w:rsidRPr="00445154" w:rsidRDefault="00445154" w:rsidP="00445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Amorphous content: 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992DE4" w14:textId="65596128" w:rsidR="00445154" w:rsidRPr="00445154" w:rsidRDefault="00445154" w:rsidP="0044515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sl-SI"/>
              </w:rPr>
            </w:pPr>
            <w:r w:rsidRPr="00445154">
              <w:rPr>
                <w:rFonts w:ascii="Aptos Narrow" w:eastAsia="Times New Roman" w:hAnsi="Aptos Narrow" w:cs="Times New Roman"/>
                <w:color w:val="000000"/>
                <w:lang w:eastAsia="sl-SI"/>
              </w:rPr>
              <w:t> </w:t>
            </w:r>
            <w:r w:rsidRPr="00445154">
              <w:rPr>
                <w:rFonts w:ascii="Calibri" w:eastAsia="Times New Roman" w:hAnsi="Calibri" w:cs="Calibri"/>
                <w:color w:val="000000"/>
                <w:lang w:eastAsia="sl-SI"/>
              </w:rPr>
              <w:t>45.8 wt%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26CCE" w14:textId="77777777" w:rsidR="00445154" w:rsidRPr="00445154" w:rsidRDefault="00445154" w:rsidP="0044515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sl-SI"/>
              </w:rPr>
            </w:pPr>
            <w:r w:rsidRPr="00445154">
              <w:rPr>
                <w:rFonts w:ascii="Aptos Narrow" w:eastAsia="Times New Roman" w:hAnsi="Aptos Narrow" w:cs="Times New Roman"/>
                <w:color w:val="000000"/>
                <w:lang w:eastAsia="sl-SI"/>
              </w:rPr>
              <w:t> 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94E0BF" w14:textId="77777777" w:rsidR="00445154" w:rsidRPr="00445154" w:rsidRDefault="00445154" w:rsidP="0044515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sl-SI"/>
              </w:rPr>
            </w:pPr>
            <w:r w:rsidRPr="00445154">
              <w:rPr>
                <w:rFonts w:ascii="Aptos Narrow" w:eastAsia="Times New Roman" w:hAnsi="Aptos Narrow" w:cs="Times New Roman"/>
                <w:color w:val="000000"/>
                <w:lang w:eastAsia="sl-SI"/>
              </w:rPr>
              <w:t> </w:t>
            </w:r>
          </w:p>
        </w:tc>
      </w:tr>
    </w:tbl>
    <w:p w14:paraId="32F762C7" w14:textId="77777777" w:rsidR="00445154" w:rsidRDefault="00445154">
      <w:pPr>
        <w:rPr>
          <w:lang w:val="en-US"/>
        </w:rPr>
      </w:pPr>
    </w:p>
    <w:p w14:paraId="18794DBF" w14:textId="172A4403" w:rsidR="00AA6FB7" w:rsidRDefault="006C6E42" w:rsidP="00A149A4">
      <w:pPr>
        <w:jc w:val="both"/>
        <w:rPr>
          <w:lang w:val="en-US"/>
        </w:rPr>
      </w:pPr>
      <w:r>
        <w:rPr>
          <w:lang w:val="en-US"/>
        </w:rPr>
        <w:t>Asymmetric stretching vibration</w:t>
      </w:r>
      <w:r w:rsidR="00445154">
        <w:rPr>
          <w:lang w:val="en-US"/>
        </w:rPr>
        <w:t>s</w:t>
      </w:r>
      <w:r>
        <w:rPr>
          <w:lang w:val="en-US"/>
        </w:rPr>
        <w:t xml:space="preserve"> at 1412 </w:t>
      </w:r>
      <w:r w:rsidRPr="00642E4B">
        <w:t>cm⁻¹</w:t>
      </w:r>
      <w:r>
        <w:t xml:space="preserve"> and symmetric stretching </w:t>
      </w:r>
      <w:r w:rsidR="00445154">
        <w:t>vibrations</w:t>
      </w:r>
      <w:r>
        <w:t xml:space="preserve"> at 711 </w:t>
      </w:r>
      <w:r w:rsidRPr="00642E4B">
        <w:t>cm⁻¹</w:t>
      </w:r>
      <w:r>
        <w:t xml:space="preserve"> indicate carbonates (</w:t>
      </w:r>
      <w:r w:rsidR="00445154">
        <w:t xml:space="preserve">e.g., </w:t>
      </w:r>
      <w:r>
        <w:t xml:space="preserve">calcite also indicated by XRD, Figure 2). The broad </w:t>
      </w:r>
      <w:r w:rsidRPr="00642E4B">
        <w:t>peak observed at</w:t>
      </w:r>
      <w:r>
        <w:t xml:space="preserve"> 950 – 1150 </w:t>
      </w:r>
      <w:r w:rsidRPr="00642E4B">
        <w:t>cm⁻¹</w:t>
      </w:r>
      <w:r>
        <w:t xml:space="preserve"> </w:t>
      </w:r>
      <w:r w:rsidRPr="00642E4B">
        <w:t>can be attributed to T–O–Si asymmetric stretching vibrations</w:t>
      </w:r>
      <w:r>
        <w:t xml:space="preserve"> and Si-O, where T </w:t>
      </w:r>
      <w:r w:rsidRPr="00AA47A0">
        <w:t>represents</w:t>
      </w:r>
      <w:r>
        <w:t xml:space="preserve"> Si or</w:t>
      </w:r>
      <w:r w:rsidR="00445154">
        <w:t xml:space="preserve"> </w:t>
      </w:r>
      <w:r>
        <w:t xml:space="preserve">Al cations. </w:t>
      </w:r>
      <w:r w:rsidRPr="00AA47A0">
        <w:t>T</w:t>
      </w:r>
      <w:r>
        <w:t xml:space="preserve">ogether with bending vibrations at 500 </w:t>
      </w:r>
      <w:r w:rsidRPr="00642E4B">
        <w:t>cm⁻¹</w:t>
      </w:r>
      <w:r>
        <w:t>, t</w:t>
      </w:r>
      <w:r w:rsidRPr="00AA47A0">
        <w:t xml:space="preserve">hese vibrations are characteristic of silica- or </w:t>
      </w:r>
      <w:r>
        <w:t>aluminosilicate</w:t>
      </w:r>
      <w:r w:rsidRPr="00AA47A0">
        <w:t xml:space="preserve">-based </w:t>
      </w:r>
      <w:r>
        <w:t xml:space="preserve">phases, both crystalline and amorphous. </w:t>
      </w:r>
      <w:r w:rsidR="00445154">
        <w:t>B</w:t>
      </w:r>
      <w:r>
        <w:t xml:space="preserve">ending </w:t>
      </w:r>
      <w:r w:rsidR="00445154">
        <w:t xml:space="preserve">and </w:t>
      </w:r>
      <w:r>
        <w:t>stretching</w:t>
      </w:r>
      <w:r w:rsidR="00445154">
        <w:t xml:space="preserve"> vibrations</w:t>
      </w:r>
      <w:r>
        <w:t xml:space="preserve"> at 594 </w:t>
      </w:r>
      <w:r w:rsidRPr="00642E4B">
        <w:t>cm⁻¹</w:t>
      </w:r>
      <w:r>
        <w:t xml:space="preserve"> can </w:t>
      </w:r>
      <w:r w:rsidR="00445154" w:rsidRPr="00445154">
        <w:t>furthermore</w:t>
      </w:r>
      <w:r w:rsidR="00445154">
        <w:t xml:space="preserve"> </w:t>
      </w:r>
      <w:r>
        <w:t xml:space="preserve">indicate metal oxide phases (mainly </w:t>
      </w:r>
      <w:r w:rsidR="00445154">
        <w:t>Fe</w:t>
      </w:r>
      <w:r>
        <w:t xml:space="preserve"> oxides according to XRD and XRF; </w:t>
      </w:r>
      <w:r w:rsidR="00445154">
        <w:t>Table</w:t>
      </w:r>
      <w:r>
        <w:t xml:space="preserve"> 1, Figure 2). </w:t>
      </w:r>
      <w:r w:rsidRPr="00244A30">
        <w:t>As the BFA was dried at 40 °C</w:t>
      </w:r>
      <w:r>
        <w:t xml:space="preserve"> before testing</w:t>
      </w:r>
      <w:r w:rsidRPr="00244A30">
        <w:t>, the O–H stretching vibrations</w:t>
      </w:r>
      <w:r>
        <w:t xml:space="preserve"> in the range </w:t>
      </w:r>
      <w:r w:rsidR="00445154">
        <w:t xml:space="preserve">of </w:t>
      </w:r>
      <w:r w:rsidRPr="00244A30">
        <w:t xml:space="preserve">3200–3600 cm⁻¹ were not detected in </w:t>
      </w:r>
      <w:r>
        <w:t xml:space="preserve">the </w:t>
      </w:r>
      <w:r w:rsidRPr="00244A30">
        <w:t>spectrum, indicating the removal of water molecules during the drying process.</w:t>
      </w:r>
      <w:r w:rsidR="000D4BFC">
        <w:t xml:space="preserve"> The peak at 617 </w:t>
      </w:r>
      <w:r w:rsidR="000D4BFC" w:rsidRPr="00642E4B">
        <w:t>cm⁻¹</w:t>
      </w:r>
      <w:r w:rsidR="000D4BFC">
        <w:t xml:space="preserve"> </w:t>
      </w:r>
      <w:r w:rsidR="00445154">
        <w:t xml:space="preserve">is </w:t>
      </w:r>
      <w:r w:rsidR="000D4BFC">
        <w:rPr>
          <w:lang w:val="en-US"/>
        </w:rPr>
        <w:t xml:space="preserve">associated </w:t>
      </w:r>
      <w:r w:rsidR="00445154">
        <w:rPr>
          <w:lang w:val="en-US"/>
        </w:rPr>
        <w:t xml:space="preserve">to </w:t>
      </w:r>
      <w:r w:rsidR="000D4BFC">
        <w:rPr>
          <w:lang w:val="en-US"/>
        </w:rPr>
        <w:t>SO₄²⁻ from sulfates, such as anhydrite.</w:t>
      </w:r>
    </w:p>
    <w:p w14:paraId="035B153E" w14:textId="00A848F2" w:rsidR="006C6E42" w:rsidRDefault="00BA698E" w:rsidP="00A149A4">
      <w:pPr>
        <w:jc w:val="both"/>
      </w:pPr>
      <w:r>
        <w:rPr>
          <w:lang w:val="en-US"/>
        </w:rPr>
        <w:lastRenderedPageBreak/>
        <w:pict w14:anchorId="1327AD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201.75pt">
            <v:imagedata r:id="rId5" o:title="1"/>
          </v:shape>
        </w:pict>
      </w:r>
    </w:p>
    <w:p w14:paraId="5912471F" w14:textId="64543C52" w:rsidR="003A1B4D" w:rsidRDefault="00726992" w:rsidP="00A149A4">
      <w:pPr>
        <w:jc w:val="both"/>
        <w:rPr>
          <w:lang w:val="en-US"/>
        </w:rPr>
      </w:pPr>
      <w:r w:rsidRPr="00726992">
        <w:rPr>
          <w:b/>
          <w:bCs/>
          <w:lang w:val="en-US"/>
        </w:rPr>
        <w:t>Figure S1.</w:t>
      </w:r>
      <w:r>
        <w:rPr>
          <w:lang w:val="en-US"/>
        </w:rPr>
        <w:t xml:space="preserve"> </w:t>
      </w:r>
      <w:r w:rsidRPr="00726992">
        <w:rPr>
          <w:lang w:val="en-US"/>
        </w:rPr>
        <w:t>FTIR spectrum of the biomass fly ash (BFA) precursor used in the study.</w:t>
      </w:r>
    </w:p>
    <w:p w14:paraId="1A41AE33" w14:textId="77777777" w:rsidR="008050FB" w:rsidRDefault="008050FB" w:rsidP="00A149A4">
      <w:pPr>
        <w:jc w:val="both"/>
        <w:rPr>
          <w:lang w:val="en-US"/>
        </w:rPr>
      </w:pPr>
    </w:p>
    <w:p w14:paraId="5E69E9BB" w14:textId="05AB1271" w:rsidR="00406808" w:rsidRPr="00445154" w:rsidRDefault="003F7F0A" w:rsidP="00445154">
      <w:pPr>
        <w:jc w:val="both"/>
        <w:rPr>
          <w:lang w:val="en-US"/>
        </w:rPr>
      </w:pPr>
      <w:r>
        <w:rPr>
          <w:lang w:val="en-US"/>
        </w:rPr>
        <w:t>T</w:t>
      </w:r>
      <w:r w:rsidR="00462696" w:rsidRPr="00462696">
        <w:rPr>
          <w:lang w:val="en-US"/>
        </w:rPr>
        <w:t xml:space="preserve">he </w:t>
      </w:r>
      <w:r w:rsidR="007B14C1">
        <w:rPr>
          <w:lang w:val="en-US"/>
        </w:rPr>
        <w:t xml:space="preserve">theoretical </w:t>
      </w:r>
      <w:r w:rsidR="000F5525">
        <w:rPr>
          <w:lang w:val="en-US"/>
        </w:rPr>
        <w:t>molar</w:t>
      </w:r>
      <w:r w:rsidR="00462696" w:rsidRPr="00462696">
        <w:rPr>
          <w:lang w:val="en-US"/>
        </w:rPr>
        <w:t xml:space="preserve"> ratios of the </w:t>
      </w:r>
      <w:r w:rsidR="0081236D">
        <w:rPr>
          <w:lang w:val="en-US"/>
        </w:rPr>
        <w:t xml:space="preserve">alkali-activated </w:t>
      </w:r>
      <w:r w:rsidR="00462696" w:rsidRPr="00462696">
        <w:rPr>
          <w:lang w:val="en-US"/>
        </w:rPr>
        <w:t>mixture</w:t>
      </w:r>
      <w:r w:rsidR="0081236D">
        <w:rPr>
          <w:lang w:val="en-US"/>
        </w:rPr>
        <w:t>s</w:t>
      </w:r>
      <w:r w:rsidR="00462696" w:rsidRPr="00462696">
        <w:rPr>
          <w:lang w:val="en-US"/>
        </w:rPr>
        <w:t xml:space="preserve"> (</w:t>
      </w:r>
      <w:r w:rsidR="00462696">
        <w:rPr>
          <w:lang w:val="en-US"/>
        </w:rPr>
        <w:t xml:space="preserve">whole </w:t>
      </w:r>
      <w:r w:rsidR="000F5525">
        <w:rPr>
          <w:lang w:val="en-US"/>
        </w:rPr>
        <w:t xml:space="preserve">active </w:t>
      </w:r>
      <w:r w:rsidR="00462696">
        <w:rPr>
          <w:lang w:val="en-US"/>
        </w:rPr>
        <w:t xml:space="preserve">system, </w:t>
      </w:r>
      <w:r w:rsidR="000F5525">
        <w:rPr>
          <w:lang w:val="en-US"/>
        </w:rPr>
        <w:t xml:space="preserve">amorphous part of </w:t>
      </w:r>
      <w:r w:rsidR="00462696" w:rsidRPr="00462696">
        <w:rPr>
          <w:lang w:val="en-US"/>
        </w:rPr>
        <w:t>precursor and the alkaline solution) for relevant elements from the 1st group of the periodic table (e.g.</w:t>
      </w:r>
      <w:r w:rsidR="00445154">
        <w:rPr>
          <w:lang w:val="en-US"/>
        </w:rPr>
        <w:t>,</w:t>
      </w:r>
      <w:r w:rsidR="00462696" w:rsidRPr="00462696">
        <w:rPr>
          <w:lang w:val="en-US"/>
        </w:rPr>
        <w:t xml:space="preserve"> Na</w:t>
      </w:r>
      <w:r w:rsidR="00350FEF" w:rsidRPr="00350FEF">
        <w:rPr>
          <w:vertAlign w:val="superscript"/>
          <w:lang w:val="en-US"/>
        </w:rPr>
        <w:t>+</w:t>
      </w:r>
      <w:r w:rsidR="00462696" w:rsidRPr="00462696">
        <w:rPr>
          <w:lang w:val="en-US"/>
        </w:rPr>
        <w:t>, K</w:t>
      </w:r>
      <w:r w:rsidR="00350FEF" w:rsidRPr="00350FEF">
        <w:rPr>
          <w:vertAlign w:val="superscript"/>
          <w:lang w:val="en-US"/>
        </w:rPr>
        <w:t>+</w:t>
      </w:r>
      <w:r w:rsidR="00462696" w:rsidRPr="00462696">
        <w:rPr>
          <w:lang w:val="en-US"/>
        </w:rPr>
        <w:t xml:space="preserve">) versus Al and Si were calculated and normalized to Al. These ratios were determined using data obtained from XRD and XRF analyses, </w:t>
      </w:r>
      <w:r w:rsidR="00462696">
        <w:rPr>
          <w:lang w:val="en-US"/>
        </w:rPr>
        <w:t>according to the procedure described in previous work</w:t>
      </w:r>
      <w:r w:rsidR="00462696" w:rsidRPr="00462696">
        <w:rPr>
          <w:lang w:val="en-US"/>
        </w:rPr>
        <w:t>.</w:t>
      </w:r>
      <w:r w:rsidR="00186072">
        <w:rPr>
          <w:lang w:val="en-US"/>
        </w:rPr>
        <w:t xml:space="preserve"> The mixtures were tailored according to theoretical modeling to achieve</w:t>
      </w:r>
      <w:r w:rsidR="00445154">
        <w:rPr>
          <w:lang w:val="en-US"/>
        </w:rPr>
        <w:t xml:space="preserve"> a ratio</w:t>
      </w:r>
      <w:r w:rsidR="00186072">
        <w:rPr>
          <w:lang w:val="en-US"/>
        </w:rPr>
        <w:t xml:space="preserve"> Si/Al=1.9</w:t>
      </w:r>
      <w:r w:rsidR="006D1268">
        <w:rPr>
          <w:lang w:val="en-US"/>
        </w:rPr>
        <w:t xml:space="preserve"> in M1, while </w:t>
      </w:r>
      <w:r w:rsidR="00445154">
        <w:rPr>
          <w:lang w:val="en-US"/>
        </w:rPr>
        <w:t xml:space="preserve">a lower </w:t>
      </w:r>
      <w:r w:rsidR="00445154" w:rsidRPr="00445154">
        <w:rPr>
          <w:lang w:val="en-US"/>
        </w:rPr>
        <w:t>Si/Al ratio of 1.6 was set f</w:t>
      </w:r>
      <w:r w:rsidR="00445154">
        <w:rPr>
          <w:lang w:val="en-US"/>
        </w:rPr>
        <w:t>or M2.</w:t>
      </w:r>
    </w:p>
    <w:p w14:paraId="65FE11B6" w14:textId="48D834CA" w:rsidR="008050FB" w:rsidRDefault="008050FB" w:rsidP="00A149A4">
      <w:pPr>
        <w:jc w:val="both"/>
        <w:rPr>
          <w:lang w:val="en-US"/>
        </w:rPr>
      </w:pPr>
      <w:r w:rsidRPr="002D214B">
        <w:rPr>
          <w:b/>
          <w:bCs/>
          <w:lang w:val="en-US"/>
        </w:rPr>
        <w:t>Table S2.</w:t>
      </w:r>
      <w:r>
        <w:rPr>
          <w:lang w:val="en-US"/>
        </w:rPr>
        <w:t xml:space="preserve"> </w:t>
      </w:r>
      <w:r w:rsidR="002D214B">
        <w:rPr>
          <w:lang w:val="en-US"/>
        </w:rPr>
        <w:t>C</w:t>
      </w:r>
      <w:r w:rsidR="002D214B" w:rsidRPr="002D214B">
        <w:rPr>
          <w:lang w:val="en-US"/>
        </w:rPr>
        <w:t xml:space="preserve">alculated </w:t>
      </w:r>
      <w:r w:rsidR="002D214B">
        <w:rPr>
          <w:lang w:val="en-US"/>
        </w:rPr>
        <w:t>elemental</w:t>
      </w:r>
      <w:r w:rsidR="002D214B" w:rsidRPr="002D214B">
        <w:rPr>
          <w:lang w:val="en-US"/>
        </w:rPr>
        <w:t xml:space="preserve"> ratios of (Na+K)</w:t>
      </w:r>
      <w:r w:rsidR="00266569">
        <w:rPr>
          <w:lang w:val="en-US"/>
        </w:rPr>
        <w:t xml:space="preserve"> </w:t>
      </w:r>
      <w:r w:rsidR="002D214B" w:rsidRPr="002D214B">
        <w:rPr>
          <w:lang w:val="en-US"/>
        </w:rPr>
        <w:t>:</w:t>
      </w:r>
      <w:r w:rsidR="00266569">
        <w:rPr>
          <w:lang w:val="en-US"/>
        </w:rPr>
        <w:t xml:space="preserve"> </w:t>
      </w:r>
      <w:r w:rsidR="002D214B" w:rsidRPr="002D214B">
        <w:rPr>
          <w:lang w:val="en-US"/>
        </w:rPr>
        <w:t>Al</w:t>
      </w:r>
      <w:r w:rsidR="00266569">
        <w:rPr>
          <w:lang w:val="en-US"/>
        </w:rPr>
        <w:t xml:space="preserve"> </w:t>
      </w:r>
      <w:r w:rsidR="002D214B" w:rsidRPr="002D214B">
        <w:rPr>
          <w:lang w:val="en-US"/>
        </w:rPr>
        <w:t>:</w:t>
      </w:r>
      <w:r w:rsidR="00266569">
        <w:rPr>
          <w:lang w:val="en-US"/>
        </w:rPr>
        <w:t xml:space="preserve"> </w:t>
      </w:r>
      <w:r w:rsidR="002D214B" w:rsidRPr="002D214B">
        <w:rPr>
          <w:lang w:val="en-US"/>
        </w:rPr>
        <w:t>Si in the</w:t>
      </w:r>
      <w:r w:rsidR="00D45DCA">
        <w:rPr>
          <w:lang w:val="en-US"/>
        </w:rPr>
        <w:t xml:space="preserve"> prepared</w:t>
      </w:r>
      <w:r w:rsidR="002D214B" w:rsidRPr="002D214B">
        <w:rPr>
          <w:lang w:val="en-US"/>
        </w:rPr>
        <w:t xml:space="preserve"> mixtures</w:t>
      </w:r>
      <w:r w:rsidR="00D45DCA">
        <w:rPr>
          <w:lang w:val="en-US"/>
        </w:rPr>
        <w:t>.</w:t>
      </w:r>
    </w:p>
    <w:tbl>
      <w:tblPr>
        <w:tblW w:w="65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7"/>
        <w:gridCol w:w="3438"/>
      </w:tblGrid>
      <w:tr w:rsidR="00BF6C9C" w:rsidRPr="0081236D" w14:paraId="5B493B43" w14:textId="77777777" w:rsidTr="00FD2A79">
        <w:trPr>
          <w:trHeight w:val="322"/>
        </w:trPr>
        <w:tc>
          <w:tcPr>
            <w:tcW w:w="30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FA6C" w14:textId="0A660C8A" w:rsidR="00BF6C9C" w:rsidRPr="0081236D" w:rsidRDefault="00BF6C9C" w:rsidP="00FD2A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Mixtures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4E16F" w14:textId="3CB197CE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(Na+K)</w:t>
            </w:r>
            <w:r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 xml:space="preserve"> </w:t>
            </w: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:</w:t>
            </w:r>
            <w:r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 xml:space="preserve"> </w:t>
            </w: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Al</w:t>
            </w:r>
            <w:r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 xml:space="preserve"> </w:t>
            </w: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:</w:t>
            </w:r>
            <w:r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 xml:space="preserve"> </w:t>
            </w:r>
            <w:r w:rsidRPr="0081236D">
              <w:rPr>
                <w:rFonts w:eastAsia="Times New Roman" w:cstheme="minorHAnsi"/>
                <w:b/>
                <w:bCs/>
                <w:color w:val="000000"/>
                <w:lang w:eastAsia="sl-SI"/>
              </w:rPr>
              <w:t>Si</w:t>
            </w:r>
          </w:p>
        </w:tc>
      </w:tr>
      <w:tr w:rsidR="00BF6C9C" w:rsidRPr="0081236D" w14:paraId="15DC0A45" w14:textId="77777777" w:rsidTr="00FD2A79">
        <w:trPr>
          <w:trHeight w:val="306"/>
        </w:trPr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734E50" w14:textId="4F30C06F" w:rsidR="00BF6C9C" w:rsidRPr="0081236D" w:rsidRDefault="00BF6C9C" w:rsidP="00FF414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F36E53" w14:textId="3F22FF9A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>
              <w:rPr>
                <w:rFonts w:eastAsia="Times New Roman" w:cstheme="minorHAnsi"/>
                <w:color w:val="000000"/>
                <w:lang w:eastAsia="sl-SI"/>
              </w:rPr>
              <w:t xml:space="preserve"> </w:t>
            </w:r>
            <w:r w:rsidRPr="00FF414D">
              <w:rPr>
                <w:rFonts w:eastAsia="Times New Roman" w:cstheme="minorHAnsi"/>
                <w:color w:val="000000"/>
                <w:lang w:eastAsia="sl-SI"/>
              </w:rPr>
              <w:t>[</w:t>
            </w:r>
            <w:r>
              <w:rPr>
                <w:rFonts w:eastAsia="Times New Roman" w:cstheme="minorHAnsi"/>
                <w:color w:val="000000"/>
                <w:lang w:eastAsia="sl-SI"/>
              </w:rPr>
              <w:t>/</w:t>
            </w:r>
            <w:r w:rsidRPr="00FF414D">
              <w:rPr>
                <w:rFonts w:eastAsia="Times New Roman" w:cstheme="minorHAnsi"/>
                <w:color w:val="000000"/>
                <w:lang w:eastAsia="sl-SI"/>
              </w:rPr>
              <w:t>]</w:t>
            </w:r>
          </w:p>
        </w:tc>
      </w:tr>
      <w:tr w:rsidR="00BF6C9C" w:rsidRPr="0081236D" w14:paraId="12A0F929" w14:textId="77777777" w:rsidTr="00FD2A79">
        <w:trPr>
          <w:trHeight w:val="322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C1AD" w14:textId="26853AD2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color w:val="000000"/>
                <w:lang w:eastAsia="sl-SI"/>
              </w:rPr>
              <w:t>M1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F99EC" w14:textId="4F552268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color w:val="000000"/>
                <w:lang w:eastAsia="sl-SI"/>
              </w:rPr>
              <w:t>1.</w:t>
            </w:r>
            <w:r>
              <w:rPr>
                <w:rFonts w:eastAsia="Times New Roman" w:cstheme="minorHAnsi"/>
                <w:color w:val="000000"/>
                <w:lang w:eastAsia="sl-SI"/>
              </w:rPr>
              <w:t xml:space="preserve">3 </w:t>
            </w:r>
            <w:r w:rsidRPr="0081236D">
              <w:rPr>
                <w:rFonts w:eastAsia="Times New Roman" w:cstheme="minorHAnsi"/>
                <w:color w:val="000000"/>
                <w:lang w:eastAsia="sl-SI"/>
              </w:rPr>
              <w:t xml:space="preserve">: 1 : 1.9 </w:t>
            </w:r>
          </w:p>
        </w:tc>
      </w:tr>
      <w:tr w:rsidR="00BF6C9C" w:rsidRPr="0081236D" w14:paraId="64515D09" w14:textId="77777777" w:rsidTr="00FD2A79">
        <w:trPr>
          <w:trHeight w:val="322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34846" w14:textId="1D329A69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color w:val="000000"/>
                <w:lang w:eastAsia="sl-SI"/>
              </w:rPr>
              <w:t>M2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7A8BF" w14:textId="6EB61A04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lang w:eastAsia="sl-SI"/>
              </w:rPr>
            </w:pPr>
            <w:r w:rsidRPr="0081236D">
              <w:rPr>
                <w:rFonts w:eastAsia="Times New Roman" w:cstheme="minorHAnsi"/>
                <w:lang w:eastAsia="sl-SI"/>
              </w:rPr>
              <w:t>0.9 : 1 : 1.</w:t>
            </w:r>
            <w:r>
              <w:rPr>
                <w:rFonts w:eastAsia="Times New Roman" w:cstheme="minorHAnsi"/>
                <w:lang w:eastAsia="sl-SI"/>
              </w:rPr>
              <w:t>6</w:t>
            </w:r>
          </w:p>
        </w:tc>
      </w:tr>
      <w:tr w:rsidR="00BF6C9C" w:rsidRPr="0081236D" w14:paraId="0E32F3E4" w14:textId="77777777" w:rsidTr="00FD2A79">
        <w:trPr>
          <w:trHeight w:val="322"/>
        </w:trPr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6AFE35" w14:textId="0DF507B2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color w:val="000000"/>
                <w:lang w:eastAsia="sl-SI"/>
              </w:rPr>
              <w:t>M3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A6CDD4" w14:textId="182A17CC" w:rsidR="00BF6C9C" w:rsidRPr="0081236D" w:rsidRDefault="00BF6C9C" w:rsidP="002D214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sl-SI"/>
              </w:rPr>
            </w:pPr>
            <w:r w:rsidRPr="0081236D">
              <w:rPr>
                <w:rFonts w:eastAsia="Times New Roman" w:cstheme="minorHAnsi"/>
                <w:color w:val="000000"/>
                <w:lang w:eastAsia="sl-SI"/>
              </w:rPr>
              <w:t>/</w:t>
            </w:r>
          </w:p>
        </w:tc>
      </w:tr>
    </w:tbl>
    <w:p w14:paraId="03DC6A22" w14:textId="77777777" w:rsidR="00CD569F" w:rsidRDefault="00CD569F">
      <w:pPr>
        <w:rPr>
          <w:rFonts w:cstheme="minorHAnsi"/>
          <w:lang w:val="en-US"/>
        </w:rPr>
      </w:pPr>
    </w:p>
    <w:p w14:paraId="74674016" w14:textId="42967849" w:rsidR="006643A6" w:rsidRDefault="008B4B1F" w:rsidP="008B4B1F">
      <w:pPr>
        <w:jc w:val="center"/>
      </w:pPr>
      <w:r>
        <w:rPr>
          <w:noProof/>
          <w:lang w:eastAsia="sl-SI"/>
        </w:rPr>
        <w:drawing>
          <wp:inline distT="0" distB="0" distL="0" distR="0" wp14:anchorId="66218A4F" wp14:editId="1B80E7A6">
            <wp:extent cx="4958080" cy="2479040"/>
            <wp:effectExtent l="0" t="0" r="0" b="0"/>
            <wp:docPr id="920703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362" cy="2488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4A1BD" w14:textId="6D211F91" w:rsidR="008B4B1F" w:rsidRDefault="008B4B1F" w:rsidP="008B4B1F">
      <w:r w:rsidRPr="00301863">
        <w:rPr>
          <w:b/>
          <w:bCs/>
        </w:rPr>
        <w:lastRenderedPageBreak/>
        <w:t>Figure S2.</w:t>
      </w:r>
      <w:r>
        <w:t xml:space="preserve"> </w:t>
      </w:r>
      <w:r w:rsidR="00B02513" w:rsidRPr="00B02513">
        <w:t xml:space="preserve">(a) </w:t>
      </w:r>
      <w:r w:rsidR="00350FEF">
        <w:t>Fotographs</w:t>
      </w:r>
      <w:r w:rsidR="00B02513" w:rsidRPr="00B02513">
        <w:t xml:space="preserve"> showing the nuclei formation </w:t>
      </w:r>
      <w:r w:rsidR="003D3FB9">
        <w:t>on the surface of powder BFA</w:t>
      </w:r>
      <w:r w:rsidR="00B02513">
        <w:t xml:space="preserve"> and (b) f</w:t>
      </w:r>
      <w:r w:rsidR="00B02513" w:rsidRPr="00B02513">
        <w:t>inal view of the produced aggregates after growth to the desired size</w:t>
      </w:r>
      <w:r w:rsidR="00B02513">
        <w:t>.</w:t>
      </w:r>
    </w:p>
    <w:p w14:paraId="75C091D8" w14:textId="77777777" w:rsidR="00C910C0" w:rsidRDefault="00C910C0" w:rsidP="008B4B1F"/>
    <w:p w14:paraId="01B85B22" w14:textId="08B561C1" w:rsidR="00C910C0" w:rsidRDefault="00C910C0" w:rsidP="008B4B1F">
      <w:r>
        <w:rPr>
          <w:noProof/>
          <w:lang w:eastAsia="sl-SI"/>
        </w:rPr>
        <w:drawing>
          <wp:inline distT="0" distB="0" distL="0" distR="0" wp14:anchorId="63710C47" wp14:editId="020E7BE7">
            <wp:extent cx="5759450" cy="4800600"/>
            <wp:effectExtent l="0" t="0" r="0" b="0"/>
            <wp:docPr id="11554550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FF450" w14:textId="1CF66FFC" w:rsidR="00C910C0" w:rsidRDefault="00C910C0" w:rsidP="008B4B1F">
      <w:r w:rsidRPr="00C910C0">
        <w:rPr>
          <w:b/>
          <w:bCs/>
        </w:rPr>
        <w:t>Figure S3.</w:t>
      </w:r>
      <w:r>
        <w:t xml:space="preserve"> </w:t>
      </w:r>
      <w:r w:rsidRPr="00C910C0">
        <w:t>Influence of mix design on the performance of samples cured under different conditions: (a) ambient curing, (b) heat and humidity curing, and (c) carbonation curing.</w:t>
      </w:r>
    </w:p>
    <w:p w14:paraId="61A883D5" w14:textId="77777777" w:rsidR="00A34A9E" w:rsidRDefault="00A34A9E" w:rsidP="00633545"/>
    <w:p w14:paraId="1EA92E1F" w14:textId="03FDF44C" w:rsidR="00633545" w:rsidRDefault="00633545" w:rsidP="00633545">
      <w:pPr>
        <w:rPr>
          <w:lang w:val="en-US"/>
        </w:rPr>
      </w:pPr>
      <w:r w:rsidRPr="001869B7">
        <w:rPr>
          <w:lang w:val="en-US"/>
        </w:rPr>
        <w:t xml:space="preserve">Differentiating crystalline and amorphous </w:t>
      </w:r>
      <w:r w:rsidR="001C769A">
        <w:rPr>
          <w:lang w:val="en-US"/>
        </w:rPr>
        <w:t>SiO</w:t>
      </w:r>
      <w:r w:rsidR="001C769A" w:rsidRPr="00350FEF">
        <w:rPr>
          <w:vertAlign w:val="subscript"/>
          <w:lang w:val="en-US"/>
        </w:rPr>
        <w:t>2</w:t>
      </w:r>
      <w:r w:rsidR="001C769A">
        <w:rPr>
          <w:lang w:val="en-US"/>
        </w:rPr>
        <w:t xml:space="preserve"> phases</w:t>
      </w:r>
      <w:r w:rsidR="001C769A" w:rsidRPr="001869B7">
        <w:rPr>
          <w:lang w:val="en-US"/>
        </w:rPr>
        <w:t xml:space="preserve"> </w:t>
      </w:r>
      <w:r w:rsidRPr="001869B7">
        <w:rPr>
          <w:lang w:val="en-US"/>
        </w:rPr>
        <w:t xml:space="preserve">in AAM using </w:t>
      </w:r>
      <w:r w:rsidR="00350FEF">
        <w:rPr>
          <w:lang w:val="en-US"/>
        </w:rPr>
        <w:t>SEM</w:t>
      </w:r>
      <w:r w:rsidRPr="001869B7">
        <w:rPr>
          <w:lang w:val="en-US"/>
        </w:rPr>
        <w:t xml:space="preserve"> can be challenging</w:t>
      </w:r>
      <w:r w:rsidR="001C769A">
        <w:rPr>
          <w:lang w:val="en-US"/>
        </w:rPr>
        <w:t xml:space="preserve">, while EDXS </w:t>
      </w:r>
      <w:r w:rsidR="001C769A" w:rsidRPr="001869B7">
        <w:rPr>
          <w:lang w:val="en-US"/>
        </w:rPr>
        <w:t xml:space="preserve">primarily provides </w:t>
      </w:r>
      <w:r w:rsidR="001C769A">
        <w:rPr>
          <w:lang w:val="en-US"/>
        </w:rPr>
        <w:t xml:space="preserve">only </w:t>
      </w:r>
      <w:r w:rsidR="001C769A" w:rsidRPr="001869B7">
        <w:rPr>
          <w:lang w:val="en-US"/>
        </w:rPr>
        <w:t>elemental composition and lacks structural information</w:t>
      </w:r>
      <w:r w:rsidR="001C769A">
        <w:rPr>
          <w:lang w:val="en-US"/>
        </w:rPr>
        <w:t>. C</w:t>
      </w:r>
      <w:r w:rsidR="001C769A" w:rsidRPr="001869B7">
        <w:rPr>
          <w:lang w:val="en-US"/>
        </w:rPr>
        <w:t xml:space="preserve">rystalline and amorphous </w:t>
      </w:r>
      <w:r w:rsidR="001C769A">
        <w:rPr>
          <w:lang w:val="en-US"/>
        </w:rPr>
        <w:t>SiO</w:t>
      </w:r>
      <w:r w:rsidR="001C769A" w:rsidRPr="00350FEF">
        <w:rPr>
          <w:vertAlign w:val="subscript"/>
          <w:lang w:val="en-US"/>
        </w:rPr>
        <w:t>2</w:t>
      </w:r>
      <w:r w:rsidR="001C769A">
        <w:rPr>
          <w:lang w:val="en-US"/>
        </w:rPr>
        <w:t xml:space="preserve"> </w:t>
      </w:r>
      <w:r>
        <w:rPr>
          <w:lang w:val="en-US"/>
        </w:rPr>
        <w:t>show a strong</w:t>
      </w:r>
      <w:r w:rsidR="001C769A">
        <w:rPr>
          <w:lang w:val="en-US"/>
        </w:rPr>
        <w:t xml:space="preserve"> Si</w:t>
      </w:r>
      <w:r>
        <w:rPr>
          <w:lang w:val="en-US"/>
        </w:rPr>
        <w:t xml:space="preserve"> signal</w:t>
      </w:r>
      <w:r w:rsidR="00180B98">
        <w:rPr>
          <w:lang w:val="en-US"/>
        </w:rPr>
        <w:t xml:space="preserve"> (emission voltage </w:t>
      </w:r>
      <w:r w:rsidR="00180B98" w:rsidRPr="00180B98">
        <w:t>1.74 keV</w:t>
      </w:r>
      <w:r w:rsidR="00180B98">
        <w:rPr>
          <w:lang w:val="en-US"/>
        </w:rPr>
        <w:t>)</w:t>
      </w:r>
      <w:r>
        <w:rPr>
          <w:lang w:val="en-US"/>
        </w:rPr>
        <w:t>.</w:t>
      </w:r>
      <w:r w:rsidRPr="001869B7">
        <w:rPr>
          <w:lang w:val="en-US"/>
        </w:rPr>
        <w:t xml:space="preserve"> </w:t>
      </w:r>
      <w:r>
        <w:rPr>
          <w:lang w:val="en-US"/>
        </w:rPr>
        <w:t xml:space="preserve">However, </w:t>
      </w:r>
      <w:r w:rsidR="00180B98">
        <w:rPr>
          <w:lang w:val="en-US"/>
        </w:rPr>
        <w:t>with</w:t>
      </w:r>
      <w:r w:rsidR="003C6647">
        <w:rPr>
          <w:lang w:val="en-US"/>
        </w:rPr>
        <w:t xml:space="preserve"> SEM morphology evaluation, </w:t>
      </w:r>
      <w:r>
        <w:rPr>
          <w:lang w:val="en-US"/>
        </w:rPr>
        <w:t xml:space="preserve">quartz </w:t>
      </w:r>
      <w:r w:rsidR="003C6647">
        <w:rPr>
          <w:lang w:val="en-US"/>
        </w:rPr>
        <w:t>(crystalline SiO</w:t>
      </w:r>
      <w:r w:rsidR="003C6647" w:rsidRPr="00350FEF">
        <w:rPr>
          <w:vertAlign w:val="subscript"/>
          <w:lang w:val="en-US"/>
        </w:rPr>
        <w:t>2</w:t>
      </w:r>
      <w:r w:rsidR="003C6647">
        <w:rPr>
          <w:vertAlign w:val="subscript"/>
          <w:lang w:val="en-US"/>
        </w:rPr>
        <w:t xml:space="preserve"> </w:t>
      </w:r>
      <w:r w:rsidR="003C6647">
        <w:rPr>
          <w:lang w:val="en-US"/>
        </w:rPr>
        <w:t xml:space="preserve">phase) </w:t>
      </w:r>
      <w:r>
        <w:rPr>
          <w:lang w:val="en-US"/>
        </w:rPr>
        <w:t>t</w:t>
      </w:r>
      <w:r w:rsidRPr="001869B7">
        <w:rPr>
          <w:lang w:val="en-US"/>
        </w:rPr>
        <w:t xml:space="preserve">ypically appears as well-defined, angular grains with sharp </w:t>
      </w:r>
      <w:r>
        <w:rPr>
          <w:lang w:val="en-US"/>
        </w:rPr>
        <w:t>edges. Due to chemically inert quartz in</w:t>
      </w:r>
      <w:r w:rsidR="00180B98">
        <w:rPr>
          <w:lang w:val="en-US"/>
        </w:rPr>
        <w:t xml:space="preserve"> the</w:t>
      </w:r>
      <w:r>
        <w:rPr>
          <w:lang w:val="en-US"/>
        </w:rPr>
        <w:t xml:space="preserve"> AAM, its mineral borders appear</w:t>
      </w:r>
      <w:r w:rsidRPr="001869B7">
        <w:rPr>
          <w:lang w:val="en-US"/>
        </w:rPr>
        <w:t xml:space="preserve"> as distinct, isolated grains with</w:t>
      </w:r>
      <w:r>
        <w:rPr>
          <w:lang w:val="en-US"/>
        </w:rPr>
        <w:t xml:space="preserve"> </w:t>
      </w:r>
      <w:r w:rsidRPr="001869B7">
        <w:t>little variation in composition.</w:t>
      </w:r>
      <w:r>
        <w:t xml:space="preserve"> In contrast, amorphous silica </w:t>
      </w:r>
      <w:r w:rsidR="00180B98">
        <w:t>has</w:t>
      </w:r>
      <w:r>
        <w:t xml:space="preserve"> an i</w:t>
      </w:r>
      <w:r w:rsidRPr="00FA5365">
        <w:t>rregular, diffuse, or gel-like appearanc</w:t>
      </w:r>
      <w:r>
        <w:t xml:space="preserve">e. It can be </w:t>
      </w:r>
      <w:r w:rsidRPr="00FA5365">
        <w:t xml:space="preserve">partially reacted </w:t>
      </w:r>
      <w:r>
        <w:t xml:space="preserve">in AAM, </w:t>
      </w:r>
      <w:r w:rsidRPr="00FA5365">
        <w:t>leading to a mixed composition (e.g.</w:t>
      </w:r>
      <w:r w:rsidR="00180B98">
        <w:t>,</w:t>
      </w:r>
      <w:r w:rsidRPr="00FA5365">
        <w:t xml:space="preserve"> Na, Al incorporation).</w:t>
      </w:r>
    </w:p>
    <w:p w14:paraId="7DB12AA2" w14:textId="10182068" w:rsidR="00B55FE2" w:rsidRDefault="00175C3C" w:rsidP="008B4B1F">
      <w:r>
        <w:rPr>
          <w:noProof/>
          <w:lang w:eastAsia="sl-SI"/>
        </w:rPr>
        <w:lastRenderedPageBreak/>
        <w:drawing>
          <wp:inline distT="0" distB="0" distL="0" distR="0" wp14:anchorId="089FDD7F" wp14:editId="53560704">
            <wp:extent cx="5759450" cy="2444750"/>
            <wp:effectExtent l="0" t="0" r="0" b="0"/>
            <wp:docPr id="717229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D8F6D" w14:textId="4E0EDAE2" w:rsidR="00B55FE2" w:rsidRPr="005D5CF8" w:rsidRDefault="00B55FE2" w:rsidP="008B4B1F">
      <w:pPr>
        <w:rPr>
          <w:lang w:val="en-US"/>
        </w:rPr>
      </w:pPr>
      <w:r w:rsidRPr="001869B7">
        <w:rPr>
          <w:b/>
          <w:bCs/>
          <w:lang w:val="en-US"/>
        </w:rPr>
        <w:t>Figure S</w:t>
      </w:r>
      <w:r w:rsidR="00C910C0">
        <w:rPr>
          <w:b/>
          <w:bCs/>
          <w:lang w:val="en-US"/>
        </w:rPr>
        <w:t>4</w:t>
      </w:r>
      <w:r w:rsidRPr="001869B7">
        <w:rPr>
          <w:b/>
          <w:bCs/>
          <w:lang w:val="en-US"/>
        </w:rPr>
        <w:t>.</w:t>
      </w:r>
      <w:r w:rsidR="005D5CF8">
        <w:rPr>
          <w:b/>
          <w:bCs/>
          <w:lang w:val="en-US"/>
        </w:rPr>
        <w:t xml:space="preserve"> </w:t>
      </w:r>
      <w:r w:rsidR="005D5CF8">
        <w:rPr>
          <w:lang w:val="en-US"/>
        </w:rPr>
        <w:t>M1-CEC cross-section, whereas</w:t>
      </w:r>
      <w:r w:rsidR="00350FEF">
        <w:rPr>
          <w:lang w:val="en-US"/>
        </w:rPr>
        <w:t>,</w:t>
      </w:r>
      <w:r w:rsidR="005D5CF8">
        <w:rPr>
          <w:lang w:val="en-US"/>
        </w:rPr>
        <w:t xml:space="preserve"> as </w:t>
      </w:r>
      <w:r w:rsidR="00E55AA6">
        <w:rPr>
          <w:lang w:val="en-US"/>
        </w:rPr>
        <w:t xml:space="preserve">a </w:t>
      </w:r>
      <w:r w:rsidR="005D5CF8">
        <w:rPr>
          <w:lang w:val="en-US"/>
        </w:rPr>
        <w:t>result of carbonation, Ca-depleted phases have higher Si</w:t>
      </w:r>
      <w:r w:rsidR="00350FEF">
        <w:rPr>
          <w:lang w:val="en-US"/>
        </w:rPr>
        <w:t xml:space="preserve"> content</w:t>
      </w:r>
      <w:r w:rsidR="005D5CF8">
        <w:rPr>
          <w:lang w:val="en-US"/>
        </w:rPr>
        <w:t xml:space="preserve">. Some of </w:t>
      </w:r>
      <w:r w:rsidR="00E55AA6">
        <w:rPr>
          <w:lang w:val="en-US"/>
        </w:rPr>
        <w:t>the residual fully Ca-depleted</w:t>
      </w:r>
      <w:r w:rsidR="005D5CF8">
        <w:rPr>
          <w:lang w:val="en-US"/>
        </w:rPr>
        <w:t xml:space="preserve"> gel is now amorphous silica, almost completely Si without any other elemental incorporation </w:t>
      </w:r>
    </w:p>
    <w:p w14:paraId="6535854D" w14:textId="33B9264E" w:rsidR="00B55FE2" w:rsidRDefault="00B55FE2" w:rsidP="008B4B1F">
      <w:pPr>
        <w:rPr>
          <w:lang w:val="en-US"/>
        </w:rPr>
      </w:pPr>
    </w:p>
    <w:p w14:paraId="12FEE7EF" w14:textId="77777777" w:rsidR="00B55FE2" w:rsidRDefault="00B55FE2" w:rsidP="008B4B1F"/>
    <w:sectPr w:rsidR="00B55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E6F1B"/>
    <w:multiLevelType w:val="hybridMultilevel"/>
    <w:tmpl w:val="CED0902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550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0A1F"/>
    <w:rsid w:val="00017C3E"/>
    <w:rsid w:val="000463F3"/>
    <w:rsid w:val="00066111"/>
    <w:rsid w:val="000D48CA"/>
    <w:rsid w:val="000D4BFC"/>
    <w:rsid w:val="000E7542"/>
    <w:rsid w:val="000F1157"/>
    <w:rsid w:val="000F5525"/>
    <w:rsid w:val="00145E84"/>
    <w:rsid w:val="00175C3C"/>
    <w:rsid w:val="00180B98"/>
    <w:rsid w:val="00186072"/>
    <w:rsid w:val="001869B7"/>
    <w:rsid w:val="001C769A"/>
    <w:rsid w:val="002008EC"/>
    <w:rsid w:val="00244A30"/>
    <w:rsid w:val="00254C68"/>
    <w:rsid w:val="00266569"/>
    <w:rsid w:val="002665B9"/>
    <w:rsid w:val="00267B49"/>
    <w:rsid w:val="002A570D"/>
    <w:rsid w:val="002C788F"/>
    <w:rsid w:val="002D214B"/>
    <w:rsid w:val="00301863"/>
    <w:rsid w:val="00350FEF"/>
    <w:rsid w:val="0038149B"/>
    <w:rsid w:val="00381B99"/>
    <w:rsid w:val="003A1B4D"/>
    <w:rsid w:val="003B04DB"/>
    <w:rsid w:val="003B066B"/>
    <w:rsid w:val="003C6647"/>
    <w:rsid w:val="003D3FB9"/>
    <w:rsid w:val="003E16CE"/>
    <w:rsid w:val="003F7F0A"/>
    <w:rsid w:val="00406808"/>
    <w:rsid w:val="00445154"/>
    <w:rsid w:val="00447F59"/>
    <w:rsid w:val="00462696"/>
    <w:rsid w:val="004763DA"/>
    <w:rsid w:val="00557984"/>
    <w:rsid w:val="0058383E"/>
    <w:rsid w:val="005D5CF8"/>
    <w:rsid w:val="005F71B7"/>
    <w:rsid w:val="00602D4D"/>
    <w:rsid w:val="00624667"/>
    <w:rsid w:val="00633545"/>
    <w:rsid w:val="00634394"/>
    <w:rsid w:val="00642E4B"/>
    <w:rsid w:val="006643A6"/>
    <w:rsid w:val="006643F0"/>
    <w:rsid w:val="00681AB2"/>
    <w:rsid w:val="00683812"/>
    <w:rsid w:val="00686BD7"/>
    <w:rsid w:val="006A6330"/>
    <w:rsid w:val="006C6E42"/>
    <w:rsid w:val="006D106C"/>
    <w:rsid w:val="006D1267"/>
    <w:rsid w:val="006D1268"/>
    <w:rsid w:val="00714881"/>
    <w:rsid w:val="00726992"/>
    <w:rsid w:val="00793361"/>
    <w:rsid w:val="007B14C1"/>
    <w:rsid w:val="007B52FD"/>
    <w:rsid w:val="007C08EB"/>
    <w:rsid w:val="007F42BF"/>
    <w:rsid w:val="008050FB"/>
    <w:rsid w:val="0081236D"/>
    <w:rsid w:val="008170B9"/>
    <w:rsid w:val="00825A16"/>
    <w:rsid w:val="008503C0"/>
    <w:rsid w:val="00885727"/>
    <w:rsid w:val="008B4B1F"/>
    <w:rsid w:val="008B6E92"/>
    <w:rsid w:val="0091621F"/>
    <w:rsid w:val="009455B8"/>
    <w:rsid w:val="009B2A3E"/>
    <w:rsid w:val="00A149A4"/>
    <w:rsid w:val="00A23E83"/>
    <w:rsid w:val="00A34A9E"/>
    <w:rsid w:val="00A70D28"/>
    <w:rsid w:val="00AA47A0"/>
    <w:rsid w:val="00AA6FB7"/>
    <w:rsid w:val="00AC712F"/>
    <w:rsid w:val="00AE57FC"/>
    <w:rsid w:val="00B02513"/>
    <w:rsid w:val="00B55FE2"/>
    <w:rsid w:val="00B821F8"/>
    <w:rsid w:val="00BA698E"/>
    <w:rsid w:val="00BB45F5"/>
    <w:rsid w:val="00BC34B5"/>
    <w:rsid w:val="00BF6C9C"/>
    <w:rsid w:val="00C20E9E"/>
    <w:rsid w:val="00C54189"/>
    <w:rsid w:val="00C67529"/>
    <w:rsid w:val="00C74B1C"/>
    <w:rsid w:val="00C910C0"/>
    <w:rsid w:val="00C97B98"/>
    <w:rsid w:val="00CA365A"/>
    <w:rsid w:val="00CD569F"/>
    <w:rsid w:val="00CF1016"/>
    <w:rsid w:val="00CF6B41"/>
    <w:rsid w:val="00D205EF"/>
    <w:rsid w:val="00D2212E"/>
    <w:rsid w:val="00D42EBB"/>
    <w:rsid w:val="00D45DCA"/>
    <w:rsid w:val="00E24AFA"/>
    <w:rsid w:val="00E25FD5"/>
    <w:rsid w:val="00E55AA6"/>
    <w:rsid w:val="00F057AE"/>
    <w:rsid w:val="00F17C2B"/>
    <w:rsid w:val="00F70A1F"/>
    <w:rsid w:val="00F8041F"/>
    <w:rsid w:val="00F93145"/>
    <w:rsid w:val="00FA5365"/>
    <w:rsid w:val="00FD2A79"/>
    <w:rsid w:val="00FD4945"/>
    <w:rsid w:val="00FF414D"/>
    <w:rsid w:val="00F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23CC718"/>
  <w15:docId w15:val="{6D0E48ED-4A6F-4A21-AA4D-989261014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A1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A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A1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A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A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A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A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A1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A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A1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A1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A1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A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A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A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A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A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A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A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0A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A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0A1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A1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A1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A1F"/>
    <w:rPr>
      <w:b/>
      <w:bCs/>
      <w:smallCaps/>
      <w:color w:val="365F9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A63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63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63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3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3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E8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A47A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4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Anze Tesovnik</dc:creator>
  <cp:keywords/>
  <dc:description/>
  <cp:lastModifiedBy>Anze Tesovnik</cp:lastModifiedBy>
  <cp:revision>77</cp:revision>
  <dcterms:created xsi:type="dcterms:W3CDTF">2024-10-16T08:00:00Z</dcterms:created>
  <dcterms:modified xsi:type="dcterms:W3CDTF">2025-04-11T09:40:00Z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7dd46721-eef0-4587-8585-e7325a4fc06f</vt:lpwstr>
  </property>
</Properties>
</file>