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55ACA" w14:textId="77777777" w:rsidR="00815534" w:rsidRPr="00815534" w:rsidRDefault="00815534" w:rsidP="00815534">
      <w:r w:rsidRPr="00815534">
        <w:t>In summary, selected small molecule inhibitors that have been shown to partially inhibit cancer-specific modified forms of PFK1 may be a suitable means of reducing dysregulated glycolytic flux in cancer cells. The devastating metabolic flux typical of cancer cells can thus be brought under control and reach that of non-proliferating normal cells. Most importantly, the redox balance is restored, eliminating the need to re-oxidize excessive amounts of cytosolic NADH through the simultaneous formation of lactate and superoxide.</w:t>
      </w:r>
    </w:p>
    <w:p w14:paraId="3208BF8A" w14:textId="77777777" w:rsidR="00815534" w:rsidRPr="00815534" w:rsidRDefault="00815534" w:rsidP="00815534">
      <w:r w:rsidRPr="00815534">
        <w:t>Since elevated levels of ROS are thought to trigger neoplastic signaling and equally devastating mutations, modified PFK1 inhibition could thwart the development of several pre-cancerous hallmarks, such as genome instability and mutations, dysregulated cell metabolism, maintenance of proliferation signaling, evasion of growth suppressors, facilitation of replicative immortality, and resistance to cell death.</w:t>
      </w:r>
    </w:p>
    <w:p w14:paraId="14A8E7E7" w14:textId="77777777" w:rsidR="00815534" w:rsidRPr="00815534" w:rsidRDefault="00815534" w:rsidP="00815534">
      <w:r w:rsidRPr="00815534">
        <w:t>At the same time, preventing lactate formation could preclude mechanisms involved in the development of other cancer hallmarks, such as triggering angiogenesis, immune escape, tumor-promoting inflammation, and metastasis (</w:t>
      </w:r>
      <w:r w:rsidRPr="00815534">
        <w:rPr>
          <w:b/>
          <w:bCs/>
        </w:rPr>
        <w:t>Fig. 9</w:t>
      </w:r>
      <w:r w:rsidRPr="00815534">
        <w:t>).</w:t>
      </w:r>
    </w:p>
    <w:p w14:paraId="2ED5496F" w14:textId="77777777" w:rsidR="00815534" w:rsidRPr="00815534" w:rsidRDefault="00815534" w:rsidP="00815534">
      <w:r w:rsidRPr="00815534">
        <w:t>The accumulation of lactate and ROS is the key factor in the development of solid tumors. These arguments support the hypothesis that cancer-specific, highly active modified PFK1s are the “key players” in cancer development and progression. Therefore, reduced PFK1 activity in cancer cells could prevent both early development in the pre-cancerous stage and progression in the later stages of invasive cancers.</w:t>
      </w:r>
    </w:p>
    <w:p w14:paraId="0EB321FD" w14:textId="77777777" w:rsidR="00815534" w:rsidRDefault="00815534"/>
    <w:sectPr w:rsidR="00815534" w:rsidSect="00815534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534"/>
    <w:rsid w:val="00815534"/>
    <w:rsid w:val="0098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ECACFD"/>
  <w15:chartTrackingRefBased/>
  <w15:docId w15:val="{911DD811-8EBF-4BF3-A1AE-F4F42B4E0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155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155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8155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155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155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155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155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155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155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8155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155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8155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1553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15534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1553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1553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1553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1553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8155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8155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8155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8155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8155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815534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815534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815534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8155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815534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81553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Matic Legiša</dc:creator>
  <cp:keywords/>
  <dc:description/>
  <cp:lastModifiedBy>Matic Legiša</cp:lastModifiedBy>
  <cp:revision>1</cp:revision>
  <dcterms:created xsi:type="dcterms:W3CDTF">2024-10-02T15:15:00Z</dcterms:created>
  <dcterms:modified xsi:type="dcterms:W3CDTF">2024-10-02T15:16:00Z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60830b8d-48b0-4d56-ac47-da3c710f5432</vt:lpwstr>
  </property>
</Properties>
</file>