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7EEE6" w14:textId="77777777" w:rsidR="00654E8F" w:rsidRPr="001549D3" w:rsidRDefault="00654E8F" w:rsidP="0001436A">
      <w:pPr>
        <w:pStyle w:val="SupplementaryMaterial"/>
        <w:rPr>
          <w:b w:val="0"/>
        </w:rPr>
      </w:pPr>
      <w:r w:rsidRPr="001549D3">
        <w:t>Supplementary Material</w:t>
      </w:r>
    </w:p>
    <w:p w14:paraId="3BD5A427" w14:textId="34EC4E95" w:rsidR="00EA3D3C" w:rsidRDefault="00654E8F" w:rsidP="0001436A">
      <w:pPr>
        <w:pStyle w:val="Heading1"/>
      </w:pPr>
      <w:r w:rsidRPr="00994A3D">
        <w:t xml:space="preserve">Supplementary </w:t>
      </w:r>
      <w:r w:rsidR="0018713C">
        <w:t>Table</w:t>
      </w:r>
    </w:p>
    <w:p w14:paraId="507FB089" w14:textId="4B4CA849" w:rsidR="0018713C" w:rsidRDefault="0018713C" w:rsidP="0018713C">
      <w:r>
        <w:rPr>
          <w:rFonts w:cs="Times New Roman"/>
          <w:szCs w:val="24"/>
        </w:rPr>
        <w:t xml:space="preserve">Table </w:t>
      </w:r>
      <w:r w:rsidR="00E52A6D">
        <w:rPr>
          <w:rFonts w:cs="Times New Roman"/>
          <w:szCs w:val="24"/>
        </w:rPr>
        <w:t>S</w:t>
      </w:r>
      <w:r>
        <w:rPr>
          <w:rFonts w:cs="Times New Roman"/>
          <w:szCs w:val="24"/>
        </w:rPr>
        <w:t>1: Multivariate generalized linear models (MV-GLM) of ECM</w:t>
      </w:r>
      <w:r w:rsidR="00595411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endophytic, saprophytic and pathogenic root-associated genera abundances between </w:t>
      </w:r>
      <w:proofErr w:type="spellStart"/>
      <w:r>
        <w:rPr>
          <w:rFonts w:cs="Times New Roman"/>
          <w:szCs w:val="24"/>
        </w:rPr>
        <w:t>phenologically</w:t>
      </w:r>
      <w:proofErr w:type="spellEnd"/>
      <w:r>
        <w:rPr>
          <w:rFonts w:cs="Times New Roman"/>
          <w:szCs w:val="24"/>
        </w:rPr>
        <w:t xml:space="preserve"> contrasting silver fir trees based on tree age. Multivariate and unadjusted univariate P-values were obtained by Wald tests, both using 10,000 Monte Carlo permutations (P &lt; 0.001***, P &lt; 0.01**, P &lt; 0.05*). </w:t>
      </w:r>
    </w:p>
    <w:tbl>
      <w:tblPr>
        <w:tblStyle w:val="TableGrid"/>
        <w:tblW w:w="7292" w:type="dxa"/>
        <w:jc w:val="center"/>
        <w:tblLook w:val="04A0" w:firstRow="1" w:lastRow="0" w:firstColumn="1" w:lastColumn="0" w:noHBand="0" w:noVBand="1"/>
      </w:tblPr>
      <w:tblGrid>
        <w:gridCol w:w="1674"/>
        <w:gridCol w:w="1807"/>
        <w:gridCol w:w="1270"/>
        <w:gridCol w:w="1269"/>
        <w:gridCol w:w="1272"/>
      </w:tblGrid>
      <w:tr w:rsidR="0018713C" w14:paraId="40287884" w14:textId="77777777" w:rsidTr="0018713C">
        <w:trPr>
          <w:cantSplit/>
          <w:trHeight w:val="657"/>
          <w:jc w:val="center"/>
        </w:trPr>
        <w:tc>
          <w:tcPr>
            <w:tcW w:w="1674" w:type="dxa"/>
            <w:vMerge w:val="restart"/>
          </w:tcPr>
          <w:p w14:paraId="7CD8EC2C" w14:textId="77777777" w:rsidR="0018713C" w:rsidRPr="0018713C" w:rsidRDefault="0018713C" w:rsidP="00A83FE8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bookmarkStart w:id="0" w:name="_Hlk536605224"/>
            <w:r w:rsidRPr="0018713C"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  <w:t>Genus</w:t>
            </w:r>
          </w:p>
          <w:p w14:paraId="28E95803" w14:textId="77777777" w:rsidR="0018713C" w:rsidRPr="0018713C" w:rsidRDefault="0018713C" w:rsidP="00A83FE8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</w:pPr>
          </w:p>
        </w:tc>
        <w:tc>
          <w:tcPr>
            <w:tcW w:w="1807" w:type="dxa"/>
            <w:vMerge w:val="restart"/>
          </w:tcPr>
          <w:p w14:paraId="1AE220AB" w14:textId="77777777" w:rsidR="0018713C" w:rsidRPr="0018713C" w:rsidRDefault="0018713C" w:rsidP="00A83FE8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8713C"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  <w:t>Mycorrhizal status</w:t>
            </w:r>
          </w:p>
          <w:p w14:paraId="700BEEB9" w14:textId="77777777" w:rsidR="0018713C" w:rsidRPr="0018713C" w:rsidRDefault="0018713C" w:rsidP="00A83FE8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</w:pPr>
          </w:p>
        </w:tc>
        <w:tc>
          <w:tcPr>
            <w:tcW w:w="2539" w:type="dxa"/>
            <w:gridSpan w:val="2"/>
          </w:tcPr>
          <w:p w14:paraId="5E54E22F" w14:textId="01ABBA3D" w:rsidR="0018713C" w:rsidRPr="0018713C" w:rsidRDefault="0018713C" w:rsidP="0018713C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Genera abundances</w:t>
            </w:r>
          </w:p>
        </w:tc>
        <w:tc>
          <w:tcPr>
            <w:tcW w:w="1272" w:type="dxa"/>
            <w:vMerge w:val="restart"/>
          </w:tcPr>
          <w:p w14:paraId="79760847" w14:textId="77777777" w:rsidR="0018713C" w:rsidRPr="0018713C" w:rsidRDefault="0018713C" w:rsidP="00A83FE8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8713C"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  <w:t>Reference</w:t>
            </w:r>
          </w:p>
        </w:tc>
      </w:tr>
      <w:bookmarkEnd w:id="0"/>
      <w:tr w:rsidR="0018713C" w14:paraId="1E5572F5" w14:textId="77777777" w:rsidTr="0018713C">
        <w:trPr>
          <w:trHeight w:val="360"/>
          <w:jc w:val="center"/>
        </w:trPr>
        <w:tc>
          <w:tcPr>
            <w:tcW w:w="1674" w:type="dxa"/>
            <w:vMerge/>
          </w:tcPr>
          <w:p w14:paraId="08B0E96B" w14:textId="77777777" w:rsidR="0018713C" w:rsidRPr="0018713C" w:rsidRDefault="0018713C" w:rsidP="00A83FE8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</w:pPr>
          </w:p>
        </w:tc>
        <w:tc>
          <w:tcPr>
            <w:tcW w:w="1807" w:type="dxa"/>
            <w:vMerge/>
          </w:tcPr>
          <w:p w14:paraId="05F7726F" w14:textId="77777777" w:rsidR="0018713C" w:rsidRPr="0018713C" w:rsidRDefault="0018713C" w:rsidP="00A83FE8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</w:pPr>
          </w:p>
        </w:tc>
        <w:tc>
          <w:tcPr>
            <w:tcW w:w="1270" w:type="dxa"/>
            <w:tcBorders>
              <w:right w:val="single" w:sz="4" w:space="0" w:color="auto"/>
            </w:tcBorders>
          </w:tcPr>
          <w:p w14:paraId="00EDC786" w14:textId="4759EC52" w:rsidR="0018713C" w:rsidRDefault="0018713C" w:rsidP="0018713C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Adult silver fir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3D0BFFD3" w14:textId="729EE3AF" w:rsidR="0018713C" w:rsidRPr="0018713C" w:rsidRDefault="0018713C" w:rsidP="0018713C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Young silver fir</w:t>
            </w:r>
          </w:p>
        </w:tc>
        <w:tc>
          <w:tcPr>
            <w:tcW w:w="1272" w:type="dxa"/>
            <w:vMerge/>
          </w:tcPr>
          <w:p w14:paraId="10621893" w14:textId="77777777" w:rsidR="0018713C" w:rsidRPr="0018713C" w:rsidRDefault="0018713C" w:rsidP="00A83FE8">
            <w:pPr>
              <w:spacing w:after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sl-SI" w:eastAsia="sl-SI"/>
              </w:rPr>
            </w:pPr>
          </w:p>
        </w:tc>
      </w:tr>
      <w:tr w:rsidR="0018713C" w14:paraId="1EEE9F4E" w14:textId="77777777" w:rsidTr="0018713C">
        <w:trPr>
          <w:trHeight w:val="302"/>
          <w:jc w:val="center"/>
        </w:trPr>
        <w:tc>
          <w:tcPr>
            <w:tcW w:w="1674" w:type="dxa"/>
          </w:tcPr>
          <w:p w14:paraId="6BA4290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Acephala</w:t>
            </w:r>
          </w:p>
        </w:tc>
        <w:tc>
          <w:tcPr>
            <w:tcW w:w="1807" w:type="dxa"/>
          </w:tcPr>
          <w:p w14:paraId="13C60F6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304924E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0.1509</w:t>
            </w:r>
          </w:p>
        </w:tc>
        <w:tc>
          <w:tcPr>
            <w:tcW w:w="1269" w:type="dxa"/>
          </w:tcPr>
          <w:p w14:paraId="011986E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0.1596</w:t>
            </w:r>
          </w:p>
        </w:tc>
        <w:tc>
          <w:tcPr>
            <w:tcW w:w="1272" w:type="dxa"/>
          </w:tcPr>
          <w:p w14:paraId="4B588B8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Hilszczanska 2016</w:t>
            </w:r>
          </w:p>
        </w:tc>
      </w:tr>
      <w:tr w:rsidR="0018713C" w14:paraId="5700FD42" w14:textId="77777777" w:rsidTr="0018713C">
        <w:trPr>
          <w:trHeight w:val="302"/>
          <w:jc w:val="center"/>
        </w:trPr>
        <w:tc>
          <w:tcPr>
            <w:tcW w:w="1674" w:type="dxa"/>
          </w:tcPr>
          <w:p w14:paraId="436234A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Amanita</w:t>
            </w:r>
          </w:p>
        </w:tc>
        <w:tc>
          <w:tcPr>
            <w:tcW w:w="1807" w:type="dxa"/>
          </w:tcPr>
          <w:p w14:paraId="298B935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6A9F1BF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0.0009 ***</w:t>
            </w:r>
          </w:p>
        </w:tc>
        <w:tc>
          <w:tcPr>
            <w:tcW w:w="1269" w:type="dxa"/>
          </w:tcPr>
          <w:p w14:paraId="7500732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0.2548</w:t>
            </w:r>
          </w:p>
        </w:tc>
        <w:tc>
          <w:tcPr>
            <w:tcW w:w="1272" w:type="dxa"/>
          </w:tcPr>
          <w:p w14:paraId="2D4F51C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5BDCE31B" w14:textId="77777777" w:rsidTr="0018713C">
        <w:trPr>
          <w:trHeight w:val="302"/>
          <w:jc w:val="center"/>
        </w:trPr>
        <w:tc>
          <w:tcPr>
            <w:tcW w:w="1674" w:type="dxa"/>
          </w:tcPr>
          <w:p w14:paraId="5C00AF2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Amphinema</w:t>
            </w:r>
          </w:p>
        </w:tc>
        <w:tc>
          <w:tcPr>
            <w:tcW w:w="1807" w:type="dxa"/>
          </w:tcPr>
          <w:p w14:paraId="214B833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68F6BDD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0.7222</w:t>
            </w:r>
          </w:p>
        </w:tc>
        <w:tc>
          <w:tcPr>
            <w:tcW w:w="1269" w:type="dxa"/>
          </w:tcPr>
          <w:p w14:paraId="5CDD8C3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0.0051 **</w:t>
            </w:r>
          </w:p>
        </w:tc>
        <w:tc>
          <w:tcPr>
            <w:tcW w:w="1272" w:type="dxa"/>
          </w:tcPr>
          <w:p w14:paraId="3A57F84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54EB64C6" w14:textId="77777777" w:rsidTr="0018713C">
        <w:trPr>
          <w:trHeight w:val="302"/>
          <w:jc w:val="center"/>
        </w:trPr>
        <w:tc>
          <w:tcPr>
            <w:tcW w:w="1674" w:type="dxa"/>
          </w:tcPr>
          <w:p w14:paraId="440173C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Boletus</w:t>
            </w:r>
          </w:p>
        </w:tc>
        <w:tc>
          <w:tcPr>
            <w:tcW w:w="1807" w:type="dxa"/>
          </w:tcPr>
          <w:p w14:paraId="06C4560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3524A96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0.2374</w:t>
            </w:r>
          </w:p>
        </w:tc>
        <w:tc>
          <w:tcPr>
            <w:tcW w:w="1269" w:type="dxa"/>
          </w:tcPr>
          <w:p w14:paraId="5A84897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0.3009</w:t>
            </w:r>
          </w:p>
        </w:tc>
        <w:tc>
          <w:tcPr>
            <w:tcW w:w="1272" w:type="dxa"/>
          </w:tcPr>
          <w:p w14:paraId="299BB13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7E9F9060" w14:textId="77777777" w:rsidTr="0018713C">
        <w:trPr>
          <w:trHeight w:val="302"/>
          <w:jc w:val="center"/>
        </w:trPr>
        <w:tc>
          <w:tcPr>
            <w:tcW w:w="1674" w:type="dxa"/>
          </w:tcPr>
          <w:p w14:paraId="6585E42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Byssoporia</w:t>
            </w:r>
          </w:p>
        </w:tc>
        <w:tc>
          <w:tcPr>
            <w:tcW w:w="1807" w:type="dxa"/>
          </w:tcPr>
          <w:p w14:paraId="5C8FBA4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10E9785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0.1256</w:t>
            </w:r>
          </w:p>
        </w:tc>
        <w:tc>
          <w:tcPr>
            <w:tcW w:w="1269" w:type="dxa"/>
          </w:tcPr>
          <w:p w14:paraId="67BAF0A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0.6953</w:t>
            </w:r>
          </w:p>
        </w:tc>
        <w:tc>
          <w:tcPr>
            <w:tcW w:w="1272" w:type="dxa"/>
          </w:tcPr>
          <w:p w14:paraId="09AE4BD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Kernaghan and Patriquin 2011, Hilszczanska 2016</w:t>
            </w:r>
          </w:p>
        </w:tc>
      </w:tr>
      <w:tr w:rsidR="0018713C" w14:paraId="12A899EE" w14:textId="77777777" w:rsidTr="0018713C">
        <w:trPr>
          <w:trHeight w:val="302"/>
          <w:jc w:val="center"/>
        </w:trPr>
        <w:tc>
          <w:tcPr>
            <w:tcW w:w="1674" w:type="dxa"/>
          </w:tcPr>
          <w:p w14:paraId="4A72B1F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Cenococcum</w:t>
            </w:r>
          </w:p>
        </w:tc>
        <w:tc>
          <w:tcPr>
            <w:tcW w:w="1807" w:type="dxa"/>
          </w:tcPr>
          <w:p w14:paraId="2D21B9E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01E4B73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0.0355*</w:t>
            </w:r>
          </w:p>
        </w:tc>
        <w:tc>
          <w:tcPr>
            <w:tcW w:w="1269" w:type="dxa"/>
          </w:tcPr>
          <w:p w14:paraId="3E55A7F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0.0082 **</w:t>
            </w:r>
          </w:p>
        </w:tc>
        <w:tc>
          <w:tcPr>
            <w:tcW w:w="1272" w:type="dxa"/>
          </w:tcPr>
          <w:p w14:paraId="7718EF7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3E09CC9B" w14:textId="77777777" w:rsidTr="0018713C">
        <w:trPr>
          <w:trHeight w:val="302"/>
          <w:jc w:val="center"/>
        </w:trPr>
        <w:tc>
          <w:tcPr>
            <w:tcW w:w="1674" w:type="dxa"/>
          </w:tcPr>
          <w:p w14:paraId="6925FB5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Clavulina</w:t>
            </w:r>
          </w:p>
        </w:tc>
        <w:tc>
          <w:tcPr>
            <w:tcW w:w="1807" w:type="dxa"/>
          </w:tcPr>
          <w:p w14:paraId="7127A45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18D9CF1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0.0009 ***</w:t>
            </w:r>
          </w:p>
        </w:tc>
        <w:tc>
          <w:tcPr>
            <w:tcW w:w="1269" w:type="dxa"/>
          </w:tcPr>
          <w:p w14:paraId="76E9911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0.0165 *</w:t>
            </w:r>
          </w:p>
        </w:tc>
        <w:tc>
          <w:tcPr>
            <w:tcW w:w="1272" w:type="dxa"/>
          </w:tcPr>
          <w:p w14:paraId="796F4DD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1EABC60A" w14:textId="77777777" w:rsidTr="0018713C">
        <w:trPr>
          <w:trHeight w:val="302"/>
          <w:jc w:val="center"/>
        </w:trPr>
        <w:tc>
          <w:tcPr>
            <w:tcW w:w="1674" w:type="dxa"/>
          </w:tcPr>
          <w:p w14:paraId="18FB234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Cortinarius</w:t>
            </w:r>
          </w:p>
        </w:tc>
        <w:tc>
          <w:tcPr>
            <w:tcW w:w="1807" w:type="dxa"/>
          </w:tcPr>
          <w:p w14:paraId="758489B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78A4438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</w:t>
            </w:r>
          </w:p>
        </w:tc>
        <w:tc>
          <w:tcPr>
            <w:tcW w:w="1269" w:type="dxa"/>
          </w:tcPr>
          <w:p w14:paraId="50BEF98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0.0056 **</w:t>
            </w:r>
          </w:p>
        </w:tc>
        <w:tc>
          <w:tcPr>
            <w:tcW w:w="1272" w:type="dxa"/>
          </w:tcPr>
          <w:p w14:paraId="4978143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2A542AFF" w14:textId="77777777" w:rsidTr="0018713C">
        <w:trPr>
          <w:trHeight w:val="302"/>
          <w:jc w:val="center"/>
        </w:trPr>
        <w:tc>
          <w:tcPr>
            <w:tcW w:w="1674" w:type="dxa"/>
          </w:tcPr>
          <w:p w14:paraId="3ED93B7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lastRenderedPageBreak/>
              <w:t>Cryptosporiopsis</w:t>
            </w:r>
          </w:p>
        </w:tc>
        <w:tc>
          <w:tcPr>
            <w:tcW w:w="1807" w:type="dxa"/>
          </w:tcPr>
          <w:p w14:paraId="2ECBD35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5C76D15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0.0081 **</w:t>
            </w:r>
          </w:p>
        </w:tc>
        <w:tc>
          <w:tcPr>
            <w:tcW w:w="1269" w:type="dxa"/>
          </w:tcPr>
          <w:p w14:paraId="554B088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1</w:t>
            </w:r>
          </w:p>
        </w:tc>
        <w:tc>
          <w:tcPr>
            <w:tcW w:w="1272" w:type="dxa"/>
          </w:tcPr>
          <w:p w14:paraId="3A92BC7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Kernaghan and Patriquin 2011, Hilszczanska 2016</w:t>
            </w:r>
          </w:p>
        </w:tc>
      </w:tr>
      <w:tr w:rsidR="0018713C" w14:paraId="7E5FC013" w14:textId="77777777" w:rsidTr="0018713C">
        <w:trPr>
          <w:trHeight w:val="302"/>
          <w:jc w:val="center"/>
        </w:trPr>
        <w:tc>
          <w:tcPr>
            <w:tcW w:w="1674" w:type="dxa"/>
          </w:tcPr>
          <w:p w14:paraId="7A023A5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Elaphomyces</w:t>
            </w:r>
          </w:p>
        </w:tc>
        <w:tc>
          <w:tcPr>
            <w:tcW w:w="1807" w:type="dxa"/>
          </w:tcPr>
          <w:p w14:paraId="42854DA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0F002FD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0.4485</w:t>
            </w:r>
          </w:p>
        </w:tc>
        <w:tc>
          <w:tcPr>
            <w:tcW w:w="1269" w:type="dxa"/>
          </w:tcPr>
          <w:p w14:paraId="153946B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0.0106 *</w:t>
            </w:r>
          </w:p>
        </w:tc>
        <w:tc>
          <w:tcPr>
            <w:tcW w:w="1272" w:type="dxa"/>
          </w:tcPr>
          <w:p w14:paraId="5159D57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321BEFD8" w14:textId="77777777" w:rsidTr="0018713C">
        <w:trPr>
          <w:trHeight w:val="302"/>
          <w:jc w:val="center"/>
        </w:trPr>
        <w:tc>
          <w:tcPr>
            <w:tcW w:w="1674" w:type="dxa"/>
          </w:tcPr>
          <w:p w14:paraId="3A58846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Lactarius</w:t>
            </w:r>
          </w:p>
        </w:tc>
        <w:tc>
          <w:tcPr>
            <w:tcW w:w="1807" w:type="dxa"/>
          </w:tcPr>
          <w:p w14:paraId="70DD163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6CAB681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0.2084</w:t>
            </w:r>
          </w:p>
        </w:tc>
        <w:tc>
          <w:tcPr>
            <w:tcW w:w="1269" w:type="dxa"/>
          </w:tcPr>
          <w:p w14:paraId="06C6433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0.7998</w:t>
            </w:r>
          </w:p>
        </w:tc>
        <w:tc>
          <w:tcPr>
            <w:tcW w:w="1272" w:type="dxa"/>
          </w:tcPr>
          <w:p w14:paraId="7F0D08E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38A1FB52" w14:textId="77777777" w:rsidTr="0018713C">
        <w:trPr>
          <w:trHeight w:val="302"/>
          <w:jc w:val="center"/>
        </w:trPr>
        <w:tc>
          <w:tcPr>
            <w:tcW w:w="1674" w:type="dxa"/>
          </w:tcPr>
          <w:p w14:paraId="74CD0E9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Lactifluus</w:t>
            </w:r>
          </w:p>
        </w:tc>
        <w:tc>
          <w:tcPr>
            <w:tcW w:w="1807" w:type="dxa"/>
          </w:tcPr>
          <w:p w14:paraId="79B621A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5B36F43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0.0371 *</w:t>
            </w:r>
          </w:p>
        </w:tc>
        <w:tc>
          <w:tcPr>
            <w:tcW w:w="1269" w:type="dxa"/>
          </w:tcPr>
          <w:p w14:paraId="6644B4E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1</w:t>
            </w:r>
          </w:p>
        </w:tc>
        <w:tc>
          <w:tcPr>
            <w:tcW w:w="1272" w:type="dxa"/>
          </w:tcPr>
          <w:p w14:paraId="74DC0B1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412F96AE" w14:textId="77777777" w:rsidTr="0018713C">
        <w:trPr>
          <w:trHeight w:val="302"/>
          <w:jc w:val="center"/>
        </w:trPr>
        <w:tc>
          <w:tcPr>
            <w:tcW w:w="1674" w:type="dxa"/>
          </w:tcPr>
          <w:p w14:paraId="393358C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Lirula</w:t>
            </w:r>
          </w:p>
        </w:tc>
        <w:tc>
          <w:tcPr>
            <w:tcW w:w="1807" w:type="dxa"/>
          </w:tcPr>
          <w:p w14:paraId="01E1718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40CE355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0.7002</w:t>
            </w:r>
          </w:p>
        </w:tc>
        <w:tc>
          <w:tcPr>
            <w:tcW w:w="1269" w:type="dxa"/>
          </w:tcPr>
          <w:p w14:paraId="41E0516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0.6511</w:t>
            </w:r>
          </w:p>
        </w:tc>
        <w:tc>
          <w:tcPr>
            <w:tcW w:w="1272" w:type="dxa"/>
          </w:tcPr>
          <w:p w14:paraId="559E9E6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Ganley et al. 2004</w:t>
            </w:r>
          </w:p>
        </w:tc>
      </w:tr>
      <w:tr w:rsidR="0018713C" w14:paraId="3A949308" w14:textId="77777777" w:rsidTr="0018713C">
        <w:trPr>
          <w:trHeight w:val="302"/>
          <w:jc w:val="center"/>
        </w:trPr>
        <w:tc>
          <w:tcPr>
            <w:tcW w:w="1674" w:type="dxa"/>
          </w:tcPr>
          <w:p w14:paraId="59B4731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Luellia</w:t>
            </w:r>
          </w:p>
        </w:tc>
        <w:tc>
          <w:tcPr>
            <w:tcW w:w="1807" w:type="dxa"/>
          </w:tcPr>
          <w:p w14:paraId="7AAF358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2EA6756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0.3964</w:t>
            </w:r>
          </w:p>
        </w:tc>
        <w:tc>
          <w:tcPr>
            <w:tcW w:w="1269" w:type="dxa"/>
          </w:tcPr>
          <w:p w14:paraId="42F2008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0.0007 ***</w:t>
            </w:r>
          </w:p>
        </w:tc>
        <w:tc>
          <w:tcPr>
            <w:tcW w:w="1272" w:type="dxa"/>
          </w:tcPr>
          <w:p w14:paraId="590BF3C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sl-SI" w:eastAsia="sl-SI"/>
              </w:rPr>
              <w:t>ö</w:t>
            </w: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deker et al. 2016</w:t>
            </w:r>
          </w:p>
        </w:tc>
      </w:tr>
      <w:tr w:rsidR="0018713C" w14:paraId="04C18062" w14:textId="77777777" w:rsidTr="0018713C">
        <w:trPr>
          <w:trHeight w:val="302"/>
          <w:jc w:val="center"/>
        </w:trPr>
        <w:tc>
          <w:tcPr>
            <w:tcW w:w="1674" w:type="dxa"/>
          </w:tcPr>
          <w:p w14:paraId="70D95D0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Meliniomyces</w:t>
            </w:r>
          </w:p>
        </w:tc>
        <w:tc>
          <w:tcPr>
            <w:tcW w:w="1807" w:type="dxa"/>
          </w:tcPr>
          <w:p w14:paraId="5DD33F3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0C2E1C0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0.1690</w:t>
            </w:r>
          </w:p>
        </w:tc>
        <w:tc>
          <w:tcPr>
            <w:tcW w:w="1269" w:type="dxa"/>
          </w:tcPr>
          <w:p w14:paraId="5FF6A8C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0.0000 ***</w:t>
            </w:r>
          </w:p>
        </w:tc>
        <w:tc>
          <w:tcPr>
            <w:tcW w:w="1272" w:type="dxa"/>
          </w:tcPr>
          <w:p w14:paraId="14B527B8" w14:textId="77777777" w:rsidR="0018713C" w:rsidRDefault="0018713C" w:rsidP="00A83FE8">
            <w:pPr>
              <w:spacing w:after="0"/>
              <w:jc w:val="center"/>
            </w:pPr>
            <w:bookmarkStart w:id="1" w:name="__DdeLink__15786_399326147"/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</w:t>
            </w:r>
            <w:bookmarkEnd w:id="1"/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ernaghan and Patriquin 2011, Hilszczanska 2016</w:t>
            </w:r>
          </w:p>
        </w:tc>
      </w:tr>
      <w:tr w:rsidR="0018713C" w14:paraId="29AE984D" w14:textId="77777777" w:rsidTr="0018713C">
        <w:trPr>
          <w:trHeight w:val="302"/>
          <w:jc w:val="center"/>
        </w:trPr>
        <w:tc>
          <w:tcPr>
            <w:tcW w:w="1674" w:type="dxa"/>
          </w:tcPr>
          <w:p w14:paraId="0E66EE7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Mycena</w:t>
            </w:r>
          </w:p>
        </w:tc>
        <w:tc>
          <w:tcPr>
            <w:tcW w:w="1807" w:type="dxa"/>
          </w:tcPr>
          <w:p w14:paraId="1DD7344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63FD7AF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0.1561</w:t>
            </w:r>
          </w:p>
        </w:tc>
        <w:tc>
          <w:tcPr>
            <w:tcW w:w="1269" w:type="dxa"/>
          </w:tcPr>
          <w:p w14:paraId="0E62E9D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0.5375</w:t>
            </w:r>
          </w:p>
        </w:tc>
        <w:tc>
          <w:tcPr>
            <w:tcW w:w="1272" w:type="dxa"/>
          </w:tcPr>
          <w:p w14:paraId="03B09E1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sl-SI" w:eastAsia="sl-SI"/>
              </w:rPr>
              <w:t>ö</w:t>
            </w: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deker et al. 2016</w:t>
            </w:r>
          </w:p>
        </w:tc>
      </w:tr>
      <w:tr w:rsidR="0018713C" w14:paraId="48792977" w14:textId="77777777" w:rsidTr="0018713C">
        <w:trPr>
          <w:trHeight w:val="302"/>
          <w:jc w:val="center"/>
        </w:trPr>
        <w:tc>
          <w:tcPr>
            <w:tcW w:w="1674" w:type="dxa"/>
          </w:tcPr>
          <w:p w14:paraId="2A158CA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Nidulariopsis</w:t>
            </w:r>
          </w:p>
        </w:tc>
        <w:tc>
          <w:tcPr>
            <w:tcW w:w="1807" w:type="dxa"/>
          </w:tcPr>
          <w:p w14:paraId="17C2A65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2174E54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1</w:t>
            </w:r>
          </w:p>
        </w:tc>
        <w:tc>
          <w:tcPr>
            <w:tcW w:w="1269" w:type="dxa"/>
          </w:tcPr>
          <w:p w14:paraId="1C8C7DB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0.5977</w:t>
            </w:r>
          </w:p>
        </w:tc>
        <w:tc>
          <w:tcPr>
            <w:tcW w:w="1272" w:type="dxa"/>
          </w:tcPr>
          <w:p w14:paraId="54BF42F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Geml et al. 2005</w:t>
            </w:r>
          </w:p>
        </w:tc>
      </w:tr>
      <w:tr w:rsidR="0018713C" w14:paraId="3A18289F" w14:textId="77777777" w:rsidTr="0018713C">
        <w:trPr>
          <w:trHeight w:val="302"/>
          <w:jc w:val="center"/>
        </w:trPr>
        <w:tc>
          <w:tcPr>
            <w:tcW w:w="1674" w:type="dxa"/>
          </w:tcPr>
          <w:p w14:paraId="6B38A05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Oidiodendron</w:t>
            </w:r>
          </w:p>
        </w:tc>
        <w:tc>
          <w:tcPr>
            <w:tcW w:w="1807" w:type="dxa"/>
          </w:tcPr>
          <w:p w14:paraId="766CB30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431BEF3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0.0491 *</w:t>
            </w:r>
          </w:p>
        </w:tc>
        <w:tc>
          <w:tcPr>
            <w:tcW w:w="1269" w:type="dxa"/>
          </w:tcPr>
          <w:p w14:paraId="21B5510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0.0491 *</w:t>
            </w:r>
          </w:p>
        </w:tc>
        <w:tc>
          <w:tcPr>
            <w:tcW w:w="1272" w:type="dxa"/>
          </w:tcPr>
          <w:p w14:paraId="43F21B8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Kernaghan and Patriquin 2011, Hilszczanska 2016</w:t>
            </w:r>
          </w:p>
        </w:tc>
      </w:tr>
      <w:tr w:rsidR="0018713C" w14:paraId="26EE06BC" w14:textId="77777777" w:rsidTr="0018713C">
        <w:trPr>
          <w:trHeight w:val="302"/>
          <w:jc w:val="center"/>
        </w:trPr>
        <w:tc>
          <w:tcPr>
            <w:tcW w:w="1674" w:type="dxa"/>
          </w:tcPr>
          <w:p w14:paraId="4BDB364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Penicilium</w:t>
            </w:r>
          </w:p>
        </w:tc>
        <w:tc>
          <w:tcPr>
            <w:tcW w:w="1807" w:type="dxa"/>
          </w:tcPr>
          <w:p w14:paraId="33BE057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1BE40DC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0.1189</w:t>
            </w:r>
          </w:p>
        </w:tc>
        <w:tc>
          <w:tcPr>
            <w:tcW w:w="1269" w:type="dxa"/>
          </w:tcPr>
          <w:p w14:paraId="16F2697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0.4753</w:t>
            </w:r>
          </w:p>
        </w:tc>
        <w:tc>
          <w:tcPr>
            <w:tcW w:w="1272" w:type="dxa"/>
          </w:tcPr>
          <w:p w14:paraId="6CC399B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Vaz et al. 2017</w:t>
            </w:r>
          </w:p>
        </w:tc>
      </w:tr>
      <w:tr w:rsidR="0018713C" w14:paraId="350EBF72" w14:textId="77777777" w:rsidTr="0018713C">
        <w:trPr>
          <w:trHeight w:val="302"/>
          <w:jc w:val="center"/>
        </w:trPr>
        <w:tc>
          <w:tcPr>
            <w:tcW w:w="1674" w:type="dxa"/>
          </w:tcPr>
          <w:p w14:paraId="148525C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Phialocephala</w:t>
            </w:r>
          </w:p>
        </w:tc>
        <w:tc>
          <w:tcPr>
            <w:tcW w:w="1807" w:type="dxa"/>
          </w:tcPr>
          <w:p w14:paraId="53060D3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2A35E85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0.0252 *</w:t>
            </w:r>
          </w:p>
        </w:tc>
        <w:tc>
          <w:tcPr>
            <w:tcW w:w="1269" w:type="dxa"/>
          </w:tcPr>
          <w:p w14:paraId="711F715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0.0090 **</w:t>
            </w:r>
          </w:p>
        </w:tc>
        <w:tc>
          <w:tcPr>
            <w:tcW w:w="1272" w:type="dxa"/>
          </w:tcPr>
          <w:p w14:paraId="5E4C6D6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Kernaghan and Patriquin 2011, Hilszczanska 2016</w:t>
            </w:r>
          </w:p>
        </w:tc>
      </w:tr>
      <w:tr w:rsidR="0018713C" w14:paraId="0D9588A7" w14:textId="77777777" w:rsidTr="0018713C">
        <w:trPr>
          <w:trHeight w:val="302"/>
          <w:jc w:val="center"/>
        </w:trPr>
        <w:tc>
          <w:tcPr>
            <w:tcW w:w="1674" w:type="dxa"/>
          </w:tcPr>
          <w:p w14:paraId="11D351E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lastRenderedPageBreak/>
              <w:t>Rhizoscyphus</w:t>
            </w:r>
          </w:p>
        </w:tc>
        <w:tc>
          <w:tcPr>
            <w:tcW w:w="1807" w:type="dxa"/>
          </w:tcPr>
          <w:p w14:paraId="72F8F9E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54990D7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1</w:t>
            </w:r>
          </w:p>
        </w:tc>
        <w:tc>
          <w:tcPr>
            <w:tcW w:w="1269" w:type="dxa"/>
          </w:tcPr>
          <w:p w14:paraId="0EA60DD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0.015 *</w:t>
            </w:r>
          </w:p>
        </w:tc>
        <w:tc>
          <w:tcPr>
            <w:tcW w:w="1272" w:type="dxa"/>
          </w:tcPr>
          <w:p w14:paraId="136E67E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Hambleton and Sigler 2005</w:t>
            </w:r>
          </w:p>
        </w:tc>
      </w:tr>
      <w:tr w:rsidR="0018713C" w14:paraId="53DD8307" w14:textId="77777777" w:rsidTr="0018713C">
        <w:trPr>
          <w:trHeight w:val="302"/>
          <w:jc w:val="center"/>
        </w:trPr>
        <w:tc>
          <w:tcPr>
            <w:tcW w:w="1674" w:type="dxa"/>
          </w:tcPr>
          <w:p w14:paraId="3CA81FD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Russula</w:t>
            </w:r>
          </w:p>
        </w:tc>
        <w:tc>
          <w:tcPr>
            <w:tcW w:w="1807" w:type="dxa"/>
          </w:tcPr>
          <w:p w14:paraId="18D99B2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6F20DA5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0.1224</w:t>
            </w:r>
          </w:p>
        </w:tc>
        <w:tc>
          <w:tcPr>
            <w:tcW w:w="1269" w:type="dxa"/>
          </w:tcPr>
          <w:p w14:paraId="5A64180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0.6681</w:t>
            </w:r>
          </w:p>
        </w:tc>
        <w:tc>
          <w:tcPr>
            <w:tcW w:w="1272" w:type="dxa"/>
          </w:tcPr>
          <w:p w14:paraId="4CFAFD8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4ABBE631" w14:textId="77777777" w:rsidTr="0018713C">
        <w:trPr>
          <w:trHeight w:val="302"/>
          <w:jc w:val="center"/>
        </w:trPr>
        <w:tc>
          <w:tcPr>
            <w:tcW w:w="1674" w:type="dxa"/>
          </w:tcPr>
          <w:p w14:paraId="73F892F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Sebacina</w:t>
            </w:r>
          </w:p>
        </w:tc>
        <w:tc>
          <w:tcPr>
            <w:tcW w:w="1807" w:type="dxa"/>
          </w:tcPr>
          <w:p w14:paraId="222AC50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5DD5797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0.0003 ***</w:t>
            </w:r>
          </w:p>
        </w:tc>
        <w:tc>
          <w:tcPr>
            <w:tcW w:w="1269" w:type="dxa"/>
          </w:tcPr>
          <w:p w14:paraId="61A238A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1</w:t>
            </w:r>
          </w:p>
        </w:tc>
        <w:tc>
          <w:tcPr>
            <w:tcW w:w="1272" w:type="dxa"/>
          </w:tcPr>
          <w:p w14:paraId="276437C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154296BC" w14:textId="77777777" w:rsidTr="0018713C">
        <w:trPr>
          <w:trHeight w:val="302"/>
          <w:jc w:val="center"/>
        </w:trPr>
        <w:tc>
          <w:tcPr>
            <w:tcW w:w="1674" w:type="dxa"/>
          </w:tcPr>
          <w:p w14:paraId="257AC20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Sistotrema</w:t>
            </w:r>
          </w:p>
        </w:tc>
        <w:tc>
          <w:tcPr>
            <w:tcW w:w="1807" w:type="dxa"/>
          </w:tcPr>
          <w:p w14:paraId="7172C41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5ADA552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0.2971</w:t>
            </w:r>
          </w:p>
        </w:tc>
        <w:tc>
          <w:tcPr>
            <w:tcW w:w="1269" w:type="dxa"/>
          </w:tcPr>
          <w:p w14:paraId="0501205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0.1220</w:t>
            </w:r>
          </w:p>
        </w:tc>
        <w:tc>
          <w:tcPr>
            <w:tcW w:w="1272" w:type="dxa"/>
          </w:tcPr>
          <w:p w14:paraId="17438B4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Voriškova and Baldrian 2013</w:t>
            </w:r>
          </w:p>
        </w:tc>
      </w:tr>
      <w:tr w:rsidR="0018713C" w14:paraId="268E8202" w14:textId="77777777" w:rsidTr="0018713C">
        <w:trPr>
          <w:trHeight w:val="302"/>
          <w:jc w:val="center"/>
        </w:trPr>
        <w:tc>
          <w:tcPr>
            <w:tcW w:w="1674" w:type="dxa"/>
          </w:tcPr>
          <w:p w14:paraId="369D546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Tomentella</w:t>
            </w:r>
          </w:p>
        </w:tc>
        <w:tc>
          <w:tcPr>
            <w:tcW w:w="1807" w:type="dxa"/>
          </w:tcPr>
          <w:p w14:paraId="4CBBF6C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61F6A70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0.6737</w:t>
            </w:r>
          </w:p>
        </w:tc>
        <w:tc>
          <w:tcPr>
            <w:tcW w:w="1269" w:type="dxa"/>
          </w:tcPr>
          <w:p w14:paraId="4E71971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0.1255</w:t>
            </w:r>
          </w:p>
        </w:tc>
        <w:tc>
          <w:tcPr>
            <w:tcW w:w="1272" w:type="dxa"/>
          </w:tcPr>
          <w:p w14:paraId="76BF5E3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44350137" w14:textId="77777777" w:rsidTr="0018713C">
        <w:trPr>
          <w:trHeight w:val="302"/>
          <w:jc w:val="center"/>
        </w:trPr>
        <w:tc>
          <w:tcPr>
            <w:tcW w:w="1674" w:type="dxa"/>
          </w:tcPr>
          <w:p w14:paraId="441E3D5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Tylospora</w:t>
            </w:r>
          </w:p>
        </w:tc>
        <w:tc>
          <w:tcPr>
            <w:tcW w:w="1807" w:type="dxa"/>
          </w:tcPr>
          <w:p w14:paraId="5724692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2AE2031D" w14:textId="4EE9187C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0.0133</w:t>
            </w:r>
            <w:r w:rsidR="0031755C"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 xml:space="preserve"> *</w:t>
            </w:r>
            <w:bookmarkStart w:id="2" w:name="_GoBack"/>
            <w:bookmarkEnd w:id="2"/>
          </w:p>
        </w:tc>
        <w:tc>
          <w:tcPr>
            <w:tcW w:w="1269" w:type="dxa"/>
          </w:tcPr>
          <w:p w14:paraId="3B9E272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0.0000 ***</w:t>
            </w:r>
          </w:p>
        </w:tc>
        <w:tc>
          <w:tcPr>
            <w:tcW w:w="1272" w:type="dxa"/>
          </w:tcPr>
          <w:p w14:paraId="3D5014A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227C287E" w14:textId="77777777" w:rsidTr="0018713C">
        <w:trPr>
          <w:trHeight w:val="302"/>
          <w:jc w:val="center"/>
        </w:trPr>
        <w:tc>
          <w:tcPr>
            <w:tcW w:w="1674" w:type="dxa"/>
          </w:tcPr>
          <w:p w14:paraId="407C7DD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i/>
                <w:color w:val="000000"/>
                <w:sz w:val="20"/>
                <w:szCs w:val="20"/>
                <w:lang w:val="sl-SI" w:eastAsia="sl-SI"/>
              </w:rPr>
              <w:t>Xerocomus</w:t>
            </w:r>
          </w:p>
        </w:tc>
        <w:tc>
          <w:tcPr>
            <w:tcW w:w="1807" w:type="dxa"/>
          </w:tcPr>
          <w:p w14:paraId="02F35E7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4D7AF2A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0.8438</w:t>
            </w:r>
          </w:p>
        </w:tc>
        <w:tc>
          <w:tcPr>
            <w:tcW w:w="1269" w:type="dxa"/>
          </w:tcPr>
          <w:p w14:paraId="00BB2C0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0.2686</w:t>
            </w:r>
          </w:p>
        </w:tc>
        <w:tc>
          <w:tcPr>
            <w:tcW w:w="1272" w:type="dxa"/>
          </w:tcPr>
          <w:p w14:paraId="2795376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6AB0925C" w14:textId="77777777" w:rsidTr="0018713C">
        <w:trPr>
          <w:trHeight w:val="302"/>
          <w:jc w:val="center"/>
        </w:trPr>
        <w:tc>
          <w:tcPr>
            <w:tcW w:w="1674" w:type="dxa"/>
          </w:tcPr>
          <w:p w14:paraId="102A2B3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Atheliaceae</w:t>
            </w:r>
          </w:p>
        </w:tc>
        <w:tc>
          <w:tcPr>
            <w:tcW w:w="1807" w:type="dxa"/>
          </w:tcPr>
          <w:p w14:paraId="3CC909C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0789E8B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0.2176</w:t>
            </w:r>
          </w:p>
        </w:tc>
        <w:tc>
          <w:tcPr>
            <w:tcW w:w="1269" w:type="dxa"/>
          </w:tcPr>
          <w:p w14:paraId="50B23BA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0.1146</w:t>
            </w:r>
          </w:p>
        </w:tc>
        <w:tc>
          <w:tcPr>
            <w:tcW w:w="1272" w:type="dxa"/>
          </w:tcPr>
          <w:p w14:paraId="60A6665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Lodge et al. 2014</w:t>
            </w:r>
          </w:p>
        </w:tc>
      </w:tr>
      <w:tr w:rsidR="0018713C" w14:paraId="73EB2243" w14:textId="77777777" w:rsidTr="0018713C">
        <w:trPr>
          <w:trHeight w:val="302"/>
          <w:jc w:val="center"/>
        </w:trPr>
        <w:tc>
          <w:tcPr>
            <w:tcW w:w="1674" w:type="dxa"/>
          </w:tcPr>
          <w:p w14:paraId="12EBB83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Boletaceae</w:t>
            </w:r>
          </w:p>
        </w:tc>
        <w:tc>
          <w:tcPr>
            <w:tcW w:w="1807" w:type="dxa"/>
          </w:tcPr>
          <w:p w14:paraId="78066221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27EF718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0.3727</w:t>
            </w:r>
          </w:p>
        </w:tc>
        <w:tc>
          <w:tcPr>
            <w:tcW w:w="1269" w:type="dxa"/>
          </w:tcPr>
          <w:p w14:paraId="27E2B39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0.2845</w:t>
            </w:r>
          </w:p>
        </w:tc>
        <w:tc>
          <w:tcPr>
            <w:tcW w:w="1272" w:type="dxa"/>
          </w:tcPr>
          <w:p w14:paraId="3F106B2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37E26D27" w14:textId="77777777" w:rsidTr="0018713C">
        <w:trPr>
          <w:trHeight w:val="302"/>
          <w:jc w:val="center"/>
        </w:trPr>
        <w:tc>
          <w:tcPr>
            <w:tcW w:w="1674" w:type="dxa"/>
          </w:tcPr>
          <w:p w14:paraId="1E8E4A8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Entolomataceae</w:t>
            </w:r>
          </w:p>
        </w:tc>
        <w:tc>
          <w:tcPr>
            <w:tcW w:w="1807" w:type="dxa"/>
          </w:tcPr>
          <w:p w14:paraId="53CE870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351F94F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0.0053 **</w:t>
            </w:r>
          </w:p>
        </w:tc>
        <w:tc>
          <w:tcPr>
            <w:tcW w:w="1269" w:type="dxa"/>
          </w:tcPr>
          <w:p w14:paraId="17A213F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0.2123</w:t>
            </w:r>
          </w:p>
        </w:tc>
        <w:tc>
          <w:tcPr>
            <w:tcW w:w="1272" w:type="dxa"/>
          </w:tcPr>
          <w:p w14:paraId="3FE4642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7F8F0358" w14:textId="77777777" w:rsidTr="0018713C">
        <w:trPr>
          <w:trHeight w:val="302"/>
          <w:jc w:val="center"/>
        </w:trPr>
        <w:tc>
          <w:tcPr>
            <w:tcW w:w="1674" w:type="dxa"/>
          </w:tcPr>
          <w:p w14:paraId="0482543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Helotiaceae</w:t>
            </w:r>
          </w:p>
        </w:tc>
        <w:tc>
          <w:tcPr>
            <w:tcW w:w="1807" w:type="dxa"/>
          </w:tcPr>
          <w:p w14:paraId="16E5ED7F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endophytic</w:t>
            </w:r>
          </w:p>
        </w:tc>
        <w:tc>
          <w:tcPr>
            <w:tcW w:w="1270" w:type="dxa"/>
          </w:tcPr>
          <w:p w14:paraId="0DD4CC0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0.0014 **</w:t>
            </w:r>
          </w:p>
        </w:tc>
        <w:tc>
          <w:tcPr>
            <w:tcW w:w="1269" w:type="dxa"/>
          </w:tcPr>
          <w:p w14:paraId="37A2CB9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0.0001 ***</w:t>
            </w:r>
          </w:p>
        </w:tc>
        <w:tc>
          <w:tcPr>
            <w:tcW w:w="1272" w:type="dxa"/>
          </w:tcPr>
          <w:p w14:paraId="7B68D3B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Kernaghan and Patriquin 2011, Hilszczanska 2016</w:t>
            </w:r>
          </w:p>
        </w:tc>
      </w:tr>
      <w:tr w:rsidR="0018713C" w14:paraId="0E109CF1" w14:textId="77777777" w:rsidTr="0018713C">
        <w:trPr>
          <w:trHeight w:val="302"/>
          <w:jc w:val="center"/>
        </w:trPr>
        <w:tc>
          <w:tcPr>
            <w:tcW w:w="1674" w:type="dxa"/>
          </w:tcPr>
          <w:p w14:paraId="2C804E8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Hyaloscyphaceae</w:t>
            </w:r>
          </w:p>
        </w:tc>
        <w:tc>
          <w:tcPr>
            <w:tcW w:w="1807" w:type="dxa"/>
          </w:tcPr>
          <w:p w14:paraId="5150E80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27E3539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0.8559</w:t>
            </w:r>
          </w:p>
        </w:tc>
        <w:tc>
          <w:tcPr>
            <w:tcW w:w="1269" w:type="dxa"/>
          </w:tcPr>
          <w:p w14:paraId="570A1D3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0.0431 *</w:t>
            </w:r>
          </w:p>
        </w:tc>
        <w:tc>
          <w:tcPr>
            <w:tcW w:w="1272" w:type="dxa"/>
          </w:tcPr>
          <w:p w14:paraId="3A0FDFF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Voriškova and Baldrian 2013</w:t>
            </w:r>
          </w:p>
        </w:tc>
      </w:tr>
      <w:tr w:rsidR="0018713C" w14:paraId="04046E98" w14:textId="77777777" w:rsidTr="0018713C">
        <w:trPr>
          <w:trHeight w:val="302"/>
          <w:jc w:val="center"/>
        </w:trPr>
        <w:tc>
          <w:tcPr>
            <w:tcW w:w="1674" w:type="dxa"/>
          </w:tcPr>
          <w:p w14:paraId="2E618D9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Myxotrichaceae</w:t>
            </w:r>
          </w:p>
        </w:tc>
        <w:tc>
          <w:tcPr>
            <w:tcW w:w="1807" w:type="dxa"/>
          </w:tcPr>
          <w:p w14:paraId="6F818AA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saprotrophic</w:t>
            </w:r>
          </w:p>
        </w:tc>
        <w:tc>
          <w:tcPr>
            <w:tcW w:w="1270" w:type="dxa"/>
          </w:tcPr>
          <w:p w14:paraId="57B04C35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0.4630</w:t>
            </w:r>
          </w:p>
        </w:tc>
        <w:tc>
          <w:tcPr>
            <w:tcW w:w="1269" w:type="dxa"/>
          </w:tcPr>
          <w:p w14:paraId="216861B3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0.00189 **</w:t>
            </w:r>
          </w:p>
        </w:tc>
        <w:tc>
          <w:tcPr>
            <w:tcW w:w="1272" w:type="dxa"/>
          </w:tcPr>
          <w:p w14:paraId="3C78DEB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Sigler et al. 2000</w:t>
            </w:r>
          </w:p>
        </w:tc>
      </w:tr>
      <w:tr w:rsidR="0018713C" w14:paraId="6CE73912" w14:textId="77777777" w:rsidTr="0018713C">
        <w:trPr>
          <w:trHeight w:val="302"/>
          <w:jc w:val="center"/>
        </w:trPr>
        <w:tc>
          <w:tcPr>
            <w:tcW w:w="1674" w:type="dxa"/>
          </w:tcPr>
          <w:p w14:paraId="3913707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lastRenderedPageBreak/>
              <w:t>unclassified Russulaceae</w:t>
            </w:r>
          </w:p>
        </w:tc>
        <w:tc>
          <w:tcPr>
            <w:tcW w:w="1807" w:type="dxa"/>
          </w:tcPr>
          <w:p w14:paraId="39CE8EB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444634F6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0.5669</w:t>
            </w:r>
          </w:p>
        </w:tc>
        <w:tc>
          <w:tcPr>
            <w:tcW w:w="1269" w:type="dxa"/>
          </w:tcPr>
          <w:p w14:paraId="546A8E7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0.9059</w:t>
            </w:r>
          </w:p>
        </w:tc>
        <w:tc>
          <w:tcPr>
            <w:tcW w:w="1272" w:type="dxa"/>
          </w:tcPr>
          <w:p w14:paraId="16E867E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3EC7F65D" w14:textId="77777777" w:rsidTr="0018713C">
        <w:trPr>
          <w:trHeight w:val="302"/>
          <w:jc w:val="center"/>
        </w:trPr>
        <w:tc>
          <w:tcPr>
            <w:tcW w:w="1674" w:type="dxa"/>
          </w:tcPr>
          <w:p w14:paraId="7D85692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Thelephoraceae</w:t>
            </w:r>
          </w:p>
        </w:tc>
        <w:tc>
          <w:tcPr>
            <w:tcW w:w="1807" w:type="dxa"/>
          </w:tcPr>
          <w:p w14:paraId="02205364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2D2BE2C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0.8268</w:t>
            </w:r>
          </w:p>
        </w:tc>
        <w:tc>
          <w:tcPr>
            <w:tcW w:w="1269" w:type="dxa"/>
          </w:tcPr>
          <w:p w14:paraId="07A859D2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0.59344</w:t>
            </w:r>
          </w:p>
        </w:tc>
        <w:tc>
          <w:tcPr>
            <w:tcW w:w="1272" w:type="dxa"/>
          </w:tcPr>
          <w:p w14:paraId="608A902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6496B2B8" w14:textId="77777777" w:rsidTr="0018713C">
        <w:trPr>
          <w:trHeight w:val="302"/>
          <w:jc w:val="center"/>
        </w:trPr>
        <w:tc>
          <w:tcPr>
            <w:tcW w:w="1674" w:type="dxa"/>
          </w:tcPr>
          <w:p w14:paraId="1843265A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Tricholomataceae</w:t>
            </w:r>
          </w:p>
        </w:tc>
        <w:tc>
          <w:tcPr>
            <w:tcW w:w="1807" w:type="dxa"/>
          </w:tcPr>
          <w:p w14:paraId="632318FE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ECM</w:t>
            </w:r>
          </w:p>
        </w:tc>
        <w:tc>
          <w:tcPr>
            <w:tcW w:w="1270" w:type="dxa"/>
          </w:tcPr>
          <w:p w14:paraId="5482C15B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0.1120</w:t>
            </w:r>
          </w:p>
        </w:tc>
        <w:tc>
          <w:tcPr>
            <w:tcW w:w="1269" w:type="dxa"/>
          </w:tcPr>
          <w:p w14:paraId="3740AE47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0.0000 ***</w:t>
            </w:r>
          </w:p>
        </w:tc>
        <w:tc>
          <w:tcPr>
            <w:tcW w:w="1272" w:type="dxa"/>
          </w:tcPr>
          <w:p w14:paraId="476ABB0D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Rinaldi et al. (2008), Tedersoo et al. (2010)</w:t>
            </w:r>
          </w:p>
        </w:tc>
      </w:tr>
      <w:tr w:rsidR="0018713C" w14:paraId="6D2FC714" w14:textId="77777777" w:rsidTr="0018713C">
        <w:trPr>
          <w:trHeight w:val="302"/>
          <w:jc w:val="center"/>
        </w:trPr>
        <w:tc>
          <w:tcPr>
            <w:tcW w:w="1674" w:type="dxa"/>
          </w:tcPr>
          <w:p w14:paraId="04532440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unclassified Venturiaceae</w:t>
            </w:r>
          </w:p>
        </w:tc>
        <w:tc>
          <w:tcPr>
            <w:tcW w:w="1807" w:type="dxa"/>
          </w:tcPr>
          <w:p w14:paraId="04A251D8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pathogenic</w:t>
            </w:r>
          </w:p>
        </w:tc>
        <w:tc>
          <w:tcPr>
            <w:tcW w:w="1270" w:type="dxa"/>
          </w:tcPr>
          <w:p w14:paraId="622A6D7C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0.3320</w:t>
            </w:r>
          </w:p>
        </w:tc>
        <w:tc>
          <w:tcPr>
            <w:tcW w:w="1269" w:type="dxa"/>
          </w:tcPr>
          <w:p w14:paraId="10B719B9" w14:textId="77777777" w:rsidR="0018713C" w:rsidRDefault="0018713C" w:rsidP="00A83FE8">
            <w:pPr>
              <w:spacing w:after="0"/>
              <w:jc w:val="center"/>
            </w:pPr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0.0254 *</w:t>
            </w:r>
          </w:p>
        </w:tc>
        <w:tc>
          <w:tcPr>
            <w:tcW w:w="1272" w:type="dxa"/>
          </w:tcPr>
          <w:p w14:paraId="5B62825B" w14:textId="77777777" w:rsidR="0018713C" w:rsidRDefault="0018713C" w:rsidP="00A83FE8">
            <w:pPr>
              <w:spacing w:after="0"/>
              <w:jc w:val="center"/>
            </w:pPr>
            <w:bookmarkStart w:id="3" w:name="_Hlk525888819"/>
            <w:bookmarkEnd w:id="3"/>
            <w:r>
              <w:rPr>
                <w:rFonts w:ascii="Calibri" w:eastAsia="Times New Roman" w:hAnsi="Calibri" w:cstheme="minorHAnsi"/>
                <w:color w:val="000000"/>
                <w:sz w:val="20"/>
                <w:szCs w:val="20"/>
                <w:lang w:val="sl-SI" w:eastAsia="sl-SI"/>
              </w:rPr>
              <w:t>Crous et al. 2007</w:t>
            </w:r>
          </w:p>
        </w:tc>
      </w:tr>
    </w:tbl>
    <w:p w14:paraId="688F6E29" w14:textId="77777777" w:rsidR="0018713C" w:rsidRPr="0018713C" w:rsidRDefault="0018713C" w:rsidP="0018713C"/>
    <w:p w14:paraId="7B65BC41" w14:textId="77777777" w:rsidR="00DE23E8" w:rsidRPr="001549D3" w:rsidRDefault="00DE23E8" w:rsidP="00654E8F">
      <w:pPr>
        <w:spacing w:before="240"/>
      </w:pPr>
    </w:p>
    <w:sectPr w:rsidR="00DE23E8" w:rsidRPr="001549D3" w:rsidSect="0093429D">
      <w:headerReference w:type="even" r:id="rId8"/>
      <w:footerReference w:type="even" r:id="rId9"/>
      <w:footerReference w:type="default" r:id="rId10"/>
      <w:headerReference w:type="first" r:id="rId11"/>
      <w:pgSz w:w="12240" w:h="15840"/>
      <w:pgMar w:top="1138" w:right="1181" w:bottom="1138" w:left="128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B434C" w14:textId="77777777" w:rsidR="006A4658" w:rsidRDefault="006A4658" w:rsidP="00117666">
      <w:pPr>
        <w:spacing w:after="0"/>
      </w:pPr>
      <w:r>
        <w:separator/>
      </w:r>
    </w:p>
  </w:endnote>
  <w:endnote w:type="continuationSeparator" w:id="0">
    <w:p w14:paraId="3059E0EA" w14:textId="77777777" w:rsidR="006A4658" w:rsidRDefault="006A4658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3025F" w14:textId="77777777" w:rsidR="00995F6A" w:rsidRPr="00577C4C" w:rsidRDefault="00C52A7B">
    <w:pPr>
      <w:rPr>
        <w:color w:val="C0000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2EAD14" wp14:editId="71B2BC9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BC4D33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2B4A57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2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EAD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" filled="f" stroked="f" strokeweight=".5pt">
              <v:textbox style="mso-fit-shape-to-text:t">
                <w:txbxContent>
                  <w:p w14:paraId="50BC4D33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2B4A57">
                      <w:rPr>
                        <w:noProof/>
                        <w:color w:val="000000" w:themeColor="text1"/>
                        <w:szCs w:val="40"/>
                      </w:rPr>
                      <w:t>2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D6A35" w14:textId="77777777" w:rsidR="00995F6A" w:rsidRPr="00577C4C" w:rsidRDefault="00C52A7B">
    <w:pPr>
      <w:rPr>
        <w:b/>
        <w:sz w:val="2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F9F55F" wp14:editId="40473BE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0F0D09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994A3D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3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F9F55F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" filled="f" stroked="f" strokeweight=".5pt">
              <v:textbox style="mso-fit-shape-to-text:t">
                <w:txbxContent>
                  <w:p w14:paraId="570F0D09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994A3D">
                      <w:rPr>
                        <w:noProof/>
                        <w:color w:val="000000" w:themeColor="text1"/>
                        <w:szCs w:val="40"/>
                      </w:rPr>
                      <w:t>3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80C6C" w14:textId="77777777" w:rsidR="006A4658" w:rsidRDefault="006A4658" w:rsidP="00117666">
      <w:pPr>
        <w:spacing w:after="0"/>
      </w:pPr>
      <w:r>
        <w:separator/>
      </w:r>
    </w:p>
  </w:footnote>
  <w:footnote w:type="continuationSeparator" w:id="0">
    <w:p w14:paraId="17BEA322" w14:textId="77777777" w:rsidR="006A4658" w:rsidRDefault="006A4658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EF00C" w14:textId="77777777" w:rsidR="00995F6A" w:rsidRPr="009151AA" w:rsidRDefault="00C52A7B">
    <w:pPr>
      <w:rPr>
        <w:rFonts w:cs="Times New Roman"/>
      </w:rPr>
    </w:pPr>
    <w:r w:rsidRPr="009151AA">
      <w:rPr>
        <w:rFonts w:cs="Times New Roman"/>
      </w:rPr>
      <w:ptab w:relativeTo="margin" w:alignment="center" w:leader="none"/>
    </w:r>
    <w:r w:rsidRPr="009151AA">
      <w:rPr>
        <w:rFonts w:cs="Times New Roman"/>
      </w:rPr>
      <w:ptab w:relativeTo="margin" w:alignment="right" w:leader="none"/>
    </w:r>
    <w:r w:rsidR="001549D3" w:rsidRPr="009151AA">
      <w:rPr>
        <w:rFonts w:cs="Times New Roman"/>
      </w:rPr>
      <w:t>Supplementary Material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D68C6" w14:textId="77777777" w:rsidR="00995F6A" w:rsidRDefault="0093429D" w:rsidP="0093429D">
    <w:r w:rsidRPr="005A1D84">
      <w:rPr>
        <w:b/>
        <w:noProof/>
        <w:color w:val="A6A6A6" w:themeColor="background1" w:themeShade="A6"/>
        <w:lang w:val="en-GB" w:eastAsia="en-GB"/>
      </w:rPr>
      <w:drawing>
        <wp:inline distT="0" distB="0" distL="0" distR="0" wp14:anchorId="07D26A56" wp14:editId="2E460F0E">
          <wp:extent cx="1382534" cy="497091"/>
          <wp:effectExtent l="0" t="0" r="0" b="0"/>
          <wp:docPr id="7" name="Picture 7" descr="C:\Users\Elaine.Scott\Documents\LaTex\____TEST____Frontiers_LaTeX_Templates_V2.5\Frontiers LaTeX (Science, Health and Engineering) V2.5 - with Supplementary material (V1.2)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aine.Scott\Documents\LaTex\____TEST____Frontiers_LaTeX_Templates_V2.5\Frontiers LaTeX (Science, Health and Engineering) V2.5 - with Supplementary material (V1.2)\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909" cy="551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2A7B" w:rsidRPr="007E3148">
      <w:rPr>
        <w:b/>
      </w:rPr>
      <w:ptab w:relativeTo="margin" w:alignment="center" w:leader="none"/>
    </w:r>
    <w:r w:rsidR="00C52A7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B7666"/>
    <w:multiLevelType w:val="multilevel"/>
    <w:tmpl w:val="615EAD2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lang w:val="en-GB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0601A"/>
    <w:multiLevelType w:val="multilevel"/>
    <w:tmpl w:val="2D740DBE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225305B5"/>
    <w:multiLevelType w:val="hybridMultilevel"/>
    <w:tmpl w:val="4F8C24FA"/>
    <w:lvl w:ilvl="0" w:tplc="A9DCD718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73C1D"/>
    <w:multiLevelType w:val="multilevel"/>
    <w:tmpl w:val="61DCC3B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3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B5"/>
    <w:rsid w:val="0001436A"/>
    <w:rsid w:val="00034304"/>
    <w:rsid w:val="00035434"/>
    <w:rsid w:val="00052A14"/>
    <w:rsid w:val="00077D53"/>
    <w:rsid w:val="00105FD9"/>
    <w:rsid w:val="00117666"/>
    <w:rsid w:val="001549D3"/>
    <w:rsid w:val="00160065"/>
    <w:rsid w:val="00177D84"/>
    <w:rsid w:val="0018713C"/>
    <w:rsid w:val="00267D18"/>
    <w:rsid w:val="00274347"/>
    <w:rsid w:val="002868E2"/>
    <w:rsid w:val="002869C3"/>
    <w:rsid w:val="002936E4"/>
    <w:rsid w:val="002B4A57"/>
    <w:rsid w:val="002C74CA"/>
    <w:rsid w:val="003123F4"/>
    <w:rsid w:val="0031755C"/>
    <w:rsid w:val="003544FB"/>
    <w:rsid w:val="003D2F2D"/>
    <w:rsid w:val="00401590"/>
    <w:rsid w:val="00447801"/>
    <w:rsid w:val="00452E9C"/>
    <w:rsid w:val="004735C8"/>
    <w:rsid w:val="004947A6"/>
    <w:rsid w:val="004961FF"/>
    <w:rsid w:val="00517A89"/>
    <w:rsid w:val="005250F2"/>
    <w:rsid w:val="00593EEA"/>
    <w:rsid w:val="00595411"/>
    <w:rsid w:val="005A5EEE"/>
    <w:rsid w:val="006375C7"/>
    <w:rsid w:val="00654E8F"/>
    <w:rsid w:val="00660D05"/>
    <w:rsid w:val="006820B1"/>
    <w:rsid w:val="006A4658"/>
    <w:rsid w:val="006B7D14"/>
    <w:rsid w:val="00701727"/>
    <w:rsid w:val="0070566C"/>
    <w:rsid w:val="00714C50"/>
    <w:rsid w:val="00725A7D"/>
    <w:rsid w:val="007501BE"/>
    <w:rsid w:val="00790BB3"/>
    <w:rsid w:val="007C206C"/>
    <w:rsid w:val="00817DD6"/>
    <w:rsid w:val="0083759F"/>
    <w:rsid w:val="00885156"/>
    <w:rsid w:val="009151AA"/>
    <w:rsid w:val="0093429D"/>
    <w:rsid w:val="00943573"/>
    <w:rsid w:val="00964134"/>
    <w:rsid w:val="00970F7D"/>
    <w:rsid w:val="00994A3D"/>
    <w:rsid w:val="009C2B12"/>
    <w:rsid w:val="00A174D9"/>
    <w:rsid w:val="00AA4D24"/>
    <w:rsid w:val="00AB6715"/>
    <w:rsid w:val="00B1671E"/>
    <w:rsid w:val="00B25EB8"/>
    <w:rsid w:val="00B37F4D"/>
    <w:rsid w:val="00BC5B0E"/>
    <w:rsid w:val="00C52A7B"/>
    <w:rsid w:val="00C56BAF"/>
    <w:rsid w:val="00C679AA"/>
    <w:rsid w:val="00C75972"/>
    <w:rsid w:val="00CD066B"/>
    <w:rsid w:val="00CE4FEE"/>
    <w:rsid w:val="00D060CF"/>
    <w:rsid w:val="00DB59C3"/>
    <w:rsid w:val="00DC259A"/>
    <w:rsid w:val="00DE23E8"/>
    <w:rsid w:val="00E52377"/>
    <w:rsid w:val="00E52A6D"/>
    <w:rsid w:val="00E537AD"/>
    <w:rsid w:val="00E64E17"/>
    <w:rsid w:val="00E866C9"/>
    <w:rsid w:val="00EA3D3C"/>
    <w:rsid w:val="00EC090A"/>
    <w:rsid w:val="00ED20B5"/>
    <w:rsid w:val="00F46900"/>
    <w:rsid w:val="00F6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DB94A"/>
  <w15:docId w15:val="{88748FF8-5D22-488D-A39B-60AD9369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715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2"/>
    <w:qFormat/>
    <w:rsid w:val="00AB6715"/>
    <w:pPr>
      <w:numPr>
        <w:numId w:val="19"/>
      </w:numPr>
      <w:spacing w:before="240"/>
      <w:contextualSpacing w:val="0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2"/>
    <w:qFormat/>
    <w:rsid w:val="00AB6715"/>
    <w:pPr>
      <w:numPr>
        <w:ilvl w:val="1"/>
      </w:numPr>
      <w:spacing w:after="200"/>
      <w:outlineLvl w:val="1"/>
    </w:pPr>
  </w:style>
  <w:style w:type="paragraph" w:styleId="Heading3">
    <w:name w:val="heading 3"/>
    <w:basedOn w:val="Normal"/>
    <w:next w:val="Normal"/>
    <w:link w:val="Heading3Char"/>
    <w:uiPriority w:val="2"/>
    <w:qFormat/>
    <w:rsid w:val="00AB6715"/>
    <w:pPr>
      <w:keepNext/>
      <w:keepLines/>
      <w:numPr>
        <w:ilvl w:val="2"/>
        <w:numId w:val="19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AB6715"/>
    <w:pPr>
      <w:numPr>
        <w:ilvl w:val="3"/>
      </w:numPr>
      <w:outlineLvl w:val="3"/>
    </w:pPr>
    <w:rPr>
      <w:iCs/>
    </w:rPr>
  </w:style>
  <w:style w:type="paragraph" w:styleId="Heading5">
    <w:name w:val="heading 5"/>
    <w:basedOn w:val="Heading4"/>
    <w:next w:val="Normal"/>
    <w:link w:val="Heading5Char"/>
    <w:uiPriority w:val="2"/>
    <w:qFormat/>
    <w:rsid w:val="00AB6715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unhideWhenUsed/>
    <w:qFormat/>
    <w:rsid w:val="00AB6715"/>
    <w:pPr>
      <w:spacing w:before="240"/>
    </w:pPr>
    <w:rPr>
      <w:rFonts w:cs="Times New Roman"/>
      <w:b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AB6715"/>
    <w:rPr>
      <w:rFonts w:ascii="Times New Roman" w:hAnsi="Times New Roman" w:cs="Times New Roman"/>
      <w:b/>
      <w:sz w:val="24"/>
      <w:szCs w:val="24"/>
    </w:rPr>
  </w:style>
  <w:style w:type="paragraph" w:customStyle="1" w:styleId="AuthorList">
    <w:name w:val="Author List"/>
    <w:aliases w:val="Keywords,Abstract"/>
    <w:basedOn w:val="Subtitle"/>
    <w:next w:val="Normal"/>
    <w:uiPriority w:val="1"/>
    <w:qFormat/>
    <w:rsid w:val="00AB6715"/>
  </w:style>
  <w:style w:type="paragraph" w:styleId="BalloonText">
    <w:name w:val="Balloon Text"/>
    <w:basedOn w:val="Normal"/>
    <w:link w:val="BalloonTextChar"/>
    <w:uiPriority w:val="99"/>
    <w:semiHidden/>
    <w:unhideWhenUsed/>
    <w:rsid w:val="00AB67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715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AB6715"/>
    <w:rPr>
      <w:rFonts w:ascii="Times New Roman" w:hAnsi="Times New Roman"/>
      <w:b/>
      <w:bCs/>
      <w:i/>
      <w:iCs/>
      <w:spacing w:val="5"/>
    </w:rPr>
  </w:style>
  <w:style w:type="paragraph" w:styleId="Caption">
    <w:name w:val="caption"/>
    <w:basedOn w:val="Normal"/>
    <w:next w:val="NoSpacing"/>
    <w:uiPriority w:val="35"/>
    <w:unhideWhenUsed/>
    <w:qFormat/>
    <w:rsid w:val="00AB6715"/>
    <w:pPr>
      <w:keepNext/>
    </w:pPr>
    <w:rPr>
      <w:rFonts w:cs="Times New Roman"/>
      <w:b/>
      <w:bCs/>
      <w:szCs w:val="24"/>
    </w:rPr>
  </w:style>
  <w:style w:type="paragraph" w:styleId="NoSpacing">
    <w:name w:val="No Spacing"/>
    <w:uiPriority w:val="99"/>
    <w:unhideWhenUsed/>
    <w:qFormat/>
    <w:rsid w:val="00AB6715"/>
    <w:pPr>
      <w:spacing w:after="0" w:line="240" w:lineRule="auto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B67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67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6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6715"/>
    <w:rPr>
      <w:rFonts w:ascii="Times New Roman" w:hAnsi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B6715"/>
    <w:rPr>
      <w:rFonts w:ascii="Times New Roman" w:hAnsi="Times New Roman"/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6715"/>
    <w:rPr>
      <w:rFonts w:ascii="Times New Roman" w:hAnsi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B6715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B6715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B6715"/>
    <w:rPr>
      <w:rFonts w:ascii="Times New Roman" w:hAnsi="Times New Roman"/>
      <w:sz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AB671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B6715"/>
    <w:pPr>
      <w:tabs>
        <w:tab w:val="center" w:pos="4844"/>
        <w:tab w:val="right" w:pos="9689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rsid w:val="00AB6715"/>
    <w:rPr>
      <w:rFonts w:ascii="Times New Roman" w:hAnsi="Times New Roman"/>
      <w:b/>
      <w:sz w:val="24"/>
    </w:rPr>
  </w:style>
  <w:style w:type="paragraph" w:styleId="ListParagraph">
    <w:name w:val="List Paragraph"/>
    <w:basedOn w:val="Normal"/>
    <w:uiPriority w:val="3"/>
    <w:qFormat/>
    <w:rsid w:val="00AB6715"/>
    <w:pPr>
      <w:numPr>
        <w:numId w:val="13"/>
      </w:numPr>
      <w:contextualSpacing/>
    </w:pPr>
    <w:rPr>
      <w:rFonts w:eastAsia="Cambria" w:cs="Times New Roman"/>
      <w:szCs w:val="24"/>
    </w:rPr>
  </w:style>
  <w:style w:type="numbering" w:customStyle="1" w:styleId="Headings">
    <w:name w:val="Headings"/>
    <w:uiPriority w:val="99"/>
    <w:rsid w:val="00AB6715"/>
    <w:pPr>
      <w:numPr>
        <w:numId w:val="14"/>
      </w:numPr>
    </w:pPr>
  </w:style>
  <w:style w:type="character" w:styleId="Hyperlink">
    <w:name w:val="Hyperlink"/>
    <w:basedOn w:val="DefaultParagraphFont"/>
    <w:uiPriority w:val="99"/>
    <w:unhideWhenUsed/>
    <w:rsid w:val="00AB6715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unhideWhenUsed/>
    <w:rsid w:val="00AB6715"/>
    <w:rPr>
      <w:rFonts w:ascii="Times New Roman" w:hAnsi="Times New Roman"/>
      <w:i/>
      <w:iCs/>
      <w:color w:val="auto"/>
    </w:rPr>
  </w:style>
  <w:style w:type="character" w:styleId="IntenseReference">
    <w:name w:val="Intense Reference"/>
    <w:basedOn w:val="DefaultParagraphFont"/>
    <w:uiPriority w:val="32"/>
    <w:qFormat/>
    <w:rsid w:val="00AB6715"/>
    <w:rPr>
      <w:b/>
      <w:bCs/>
      <w:smallCaps/>
      <w:color w:val="auto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AB6715"/>
  </w:style>
  <w:style w:type="character" w:customStyle="1" w:styleId="Heading3Char">
    <w:name w:val="Heading 3 Char"/>
    <w:basedOn w:val="DefaultParagraphFont"/>
    <w:link w:val="Heading3"/>
    <w:uiPriority w:val="2"/>
    <w:rsid w:val="00AB671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B6715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B67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715"/>
    <w:rPr>
      <w:rFonts w:ascii="Times New Roman" w:hAnsi="Times New Roman"/>
      <w:i/>
      <w:iCs/>
      <w:color w:val="404040" w:themeColor="text1" w:themeTint="BF"/>
      <w:sz w:val="24"/>
    </w:rPr>
  </w:style>
  <w:style w:type="character" w:styleId="Strong">
    <w:name w:val="Strong"/>
    <w:basedOn w:val="DefaultParagraphFont"/>
    <w:uiPriority w:val="22"/>
    <w:qFormat/>
    <w:rsid w:val="00AB6715"/>
    <w:rPr>
      <w:rFonts w:ascii="Times New Roman" w:hAnsi="Times New Roman"/>
      <w:b/>
      <w:bCs/>
    </w:rPr>
  </w:style>
  <w:style w:type="character" w:styleId="SubtleEmphasis">
    <w:name w:val="Subtle Emphasis"/>
    <w:basedOn w:val="DefaultParagraphFont"/>
    <w:uiPriority w:val="19"/>
    <w:qFormat/>
    <w:rsid w:val="00AB6715"/>
    <w:rPr>
      <w:rFonts w:ascii="Times New Roman" w:hAnsi="Times New Roman"/>
      <w:i/>
      <w:iCs/>
      <w:color w:val="404040" w:themeColor="text1" w:themeTint="BF"/>
    </w:rPr>
  </w:style>
  <w:style w:type="table" w:styleId="TableGrid">
    <w:name w:val="Table Grid"/>
    <w:basedOn w:val="TableNormal"/>
    <w:uiPriority w:val="59"/>
    <w:rsid w:val="00AB6715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B6715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AB6715"/>
    <w:rPr>
      <w:rFonts w:ascii="Times New Roman" w:hAnsi="Times New Roman" w:cs="Times New Roman"/>
      <w:b/>
      <w:sz w:val="32"/>
      <w:szCs w:val="32"/>
    </w:rPr>
  </w:style>
  <w:style w:type="paragraph" w:customStyle="1" w:styleId="SupplementaryMaterial">
    <w:name w:val="Supplementary Material"/>
    <w:basedOn w:val="Title"/>
    <w:next w:val="Title"/>
    <w:qFormat/>
    <w:rsid w:val="0001436A"/>
    <w:pPr>
      <w:spacing w:after="120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ED25703E-0185-44E5-BBDB-94BDC96F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Supplementary_Material.dotx</Template>
  <TotalTime>0</TotalTime>
  <Pages>4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Frontiers Media SA</dc:creator>
  <cp:lastModifiedBy>Tina Unuk</cp:lastModifiedBy>
  <cp:revision>2</cp:revision>
  <cp:lastPrinted>2019-02-22T08:29:00Z</cp:lastPrinted>
  <dcterms:created xsi:type="dcterms:W3CDTF">2019-02-22T10:03:00Z</dcterms:created>
  <dcterms:modified xsi:type="dcterms:W3CDTF">2019-02-22T10:03:00Z</dcterms:modified>
</cp:coreProperties>
</file>